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  <w:t>2020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年度北京市中医药继续教育精品课程</w:t>
      </w:r>
    </w:p>
    <w:tbl>
      <w:tblPr>
        <w:tblStyle w:val="4"/>
        <w:tblpPr w:leftFromText="181" w:rightFromText="181" w:vertAnchor="text" w:horzAnchor="page" w:tblpX="1543" w:tblpY="1"/>
        <w:tblOverlap w:val="never"/>
        <w:tblW w:w="9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762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课程类别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鲜药的历史及临床应用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金世元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遗传性多囊肾病的中医中药治疗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刘玉宁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传奇古方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王国玮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六经诊断专家共识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冯学功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传统中药制剂蜜丸的制备技术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毛克臣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脾胃学说与乳腺疾病证治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裴晓华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吴茱萸汤脉证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陈建国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中药蜡疗技术在痹症中的应用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王华新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国医大师金世元中药制剂学术思想的继承与发展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翟华强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基础类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中医治疗荨麻疹思考及案例分享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中医治疗骨髓增殖性肿瘤思路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胡晓梅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规范诊治再生障碍性贫血的必要性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邸海峡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中西医结合临床常用研究方法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刘建平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慢性咳嗽临证辨治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史利卿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白癜风的中医综合治疗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李元文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肿核的汤方辩证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许亚梅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读经典 勤思考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肺纤维化的中医治疗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张纾难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国医大师柴嵩岩治疗多囊卵巢综合征经验介绍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佟庆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龙砂开阖六气针法临床应用体会分享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于国泳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慢性肾脏病基础上急性肾损伤病例浅析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赵文景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中医饮食调护原则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郝丽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免疫力与正气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王国玮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中医药应对卵巢功能的下降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滕秀香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罕见肾脏病的精准诊断与治疗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谢院生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玫瑰痤疮辨治分享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曲剑华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中医药在CRA治疗中的应用与优势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侯丽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基于Gold2020的慢阻肺中西医管理策略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乔树斌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中西医结合治疗癌症的优势和中医治疗思路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李萍萍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中医药在IVF-ET技术中的全周期应用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何军琴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“以人为本”--谈老年AML中医治疗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史哲新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疼痛与骨关节病症经筋“三刺”实践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吴中朝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虫类药的临床应用与鉴别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张炳厚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中医肺癌的循证医学研究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三级公立中医医院绩效考核中医病案首页直报与质控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赵玉凤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难治性肾病综合征中医临床诊治思考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刘宝利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2019年病案质量检查结果分析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韦云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多囊卵巢综合征伴发焦虑抑郁及干预  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hAnsi="仿宋_GB2312"/>
                <w:sz w:val="28"/>
                <w:szCs w:val="28"/>
                <w:lang w:bidi="ar"/>
              </w:rPr>
              <w:t>贾</w:t>
            </w:r>
            <w:r>
              <w:rPr>
                <w:rStyle w:val="7"/>
                <w:rFonts w:ascii="仿宋_GB2312" w:hAnsi="仿宋_GB2312" w:eastAsia="仿宋_GB2312" w:cs="仿宋_GB2312"/>
                <w:sz w:val="28"/>
                <w:szCs w:val="28"/>
                <w:lang w:bidi="ar"/>
              </w:rPr>
              <w:t>竑</w:t>
            </w:r>
            <w:r>
              <w:rPr>
                <w:rStyle w:val="6"/>
                <w:rFonts w:hAnsi="仿宋_GB2312"/>
                <w:sz w:val="28"/>
                <w:szCs w:val="28"/>
                <w:lang w:bidi="ar"/>
              </w:rPr>
              <w:t>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针刺与围术期脑灌注相关性研究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丁玲玲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中医药治疗难治性肾病综合征病例分享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王暴魁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《国家医疗保障结算清单介绍》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焦建军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先兆流产伴宫腔积血的中医药防治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刘雁峰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中西医结合治疗宫颈癌前病变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王东红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中医理法方药一致性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浅谈经方的妇科应用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慢阻肺中西医结合治疗进展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李光熙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中西医结合治疗高泌乳素血症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刘艳霞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中医在乳腺癌治疗与康复中的作用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万冬桂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益气逐瘀法缺血性心脏病全事件链保护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刘红旭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膜性肾病Ⅱ期合并血肌酐升高临证治疗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李建民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糖尿病心脏微血管病变的基础与实践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杨晓晖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灸甘草汤临床应用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程玲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肺动脉高压合并右心功能不全患者麻醉处理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吴安石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饮食结构调整在慢病防治中的作用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姚树坤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宫廷理筋术的诊疗思路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付国兵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国医大师许润三教授治疗妇科疾病验方拾颉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陈彤云名老中医激素依赖性皮炎临证经验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近代名医刘奉五论柴胡剂之妇科临床应用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滕秀香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宫廷正骨的传承、发展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“治痹寒热为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”学术思想在中成药治疗风湿病中的运用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王莘智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阎氏寒热辨证指导下关节炎外治法的临床研究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任志雄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国医大师柴嵩岩妇科用药经验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蔡连香讲授运用“胞宫藏泻理论”临床经验浅析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黄欲晓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从三焦论治慢性心力衰竭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寇兰俊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王子瑜教授学术经验简介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运用骨痹通方加减辨治骨关节炎的体会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朱俊岭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从师授-传承-发扬看尪痹与大偻的渊源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闫小萍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危北海养生学术思想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传承类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学习刘渡舟老师运用经方经验体会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冯建春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卓越类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中医药治疗子宫内膜异位症不孕的临床研究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赵瑞华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卓越类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针药术并举  国医经典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程海英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（注：排名不分先后）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6B"/>
    <w:rsid w:val="0013416B"/>
    <w:rsid w:val="00D25990"/>
    <w:rsid w:val="03654605"/>
    <w:rsid w:val="09167185"/>
    <w:rsid w:val="0CA16351"/>
    <w:rsid w:val="14FA3654"/>
    <w:rsid w:val="15210880"/>
    <w:rsid w:val="18BA7173"/>
    <w:rsid w:val="19BA488B"/>
    <w:rsid w:val="1F2A75A4"/>
    <w:rsid w:val="21D917F4"/>
    <w:rsid w:val="22D17E7A"/>
    <w:rsid w:val="3E697524"/>
    <w:rsid w:val="41A02497"/>
    <w:rsid w:val="56BF0892"/>
    <w:rsid w:val="62162A06"/>
    <w:rsid w:val="77E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460</Words>
  <Characters>2625</Characters>
  <Lines>21</Lines>
  <Paragraphs>6</Paragraphs>
  <TotalTime>14</TotalTime>
  <ScaleCrop>false</ScaleCrop>
  <LinksUpToDate>false</LinksUpToDate>
  <CharactersWithSpaces>3079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2021-09-22T00:33:00Z</dcterms:created>
  <dc:creator>lenovo</dc:creator>
  <cp:lastModifiedBy>lenovo</cp:lastModifiedBy>
  <dcterms:modified xsi:type="dcterms:W3CDTF">2021-09-23T02:07:44Z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C848D33F80DD4055BD124ED3544CA206</vt:lpwstr>
  </property>
</Properties>
</file>