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89" w:rsidRDefault="001D0289" w:rsidP="001D0289">
      <w:pPr>
        <w:spacing w:line="600" w:lineRule="exact"/>
        <w:ind w:righ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1D0289" w:rsidRDefault="001D0289" w:rsidP="001D0289">
      <w:pPr>
        <w:spacing w:line="600" w:lineRule="exact"/>
        <w:ind w:right="640"/>
        <w:rPr>
          <w:rFonts w:ascii="黑体" w:eastAsia="黑体" w:hAnsi="黑体"/>
          <w:sz w:val="32"/>
          <w:szCs w:val="32"/>
        </w:rPr>
      </w:pPr>
    </w:p>
    <w:p w:rsidR="001D0289" w:rsidRDefault="001D0289" w:rsidP="001D0289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第五批全国中医临床优秀人才研修项目</w:t>
      </w:r>
    </w:p>
    <w:p w:rsidR="001D0289" w:rsidRDefault="001D0289" w:rsidP="001D0289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考试大纲</w:t>
      </w:r>
    </w:p>
    <w:p w:rsidR="001D0289" w:rsidRDefault="001D0289" w:rsidP="001D0289">
      <w:pPr>
        <w:spacing w:line="500" w:lineRule="exact"/>
        <w:ind w:leftChars="300" w:left="630"/>
        <w:jc w:val="center"/>
        <w:rPr>
          <w:rFonts w:ascii="方正小标宋_GBK" w:eastAsia="方正小标宋_GBK" w:hAnsi="Calibri"/>
          <w:sz w:val="40"/>
          <w:szCs w:val="40"/>
        </w:rPr>
      </w:pPr>
    </w:p>
    <w:p w:rsidR="001D0289" w:rsidRDefault="001D0289" w:rsidP="001D0289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《黄帝内经》</w:t>
      </w:r>
    </w:p>
    <w:p w:rsidR="001D0289" w:rsidRDefault="001D0289" w:rsidP="001D0289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养生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1．早衰的原因和养生的方法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2．男女生、长、壮、老的规律及肾气的作用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3．四时生长收藏的规律及养生的要领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4．“春夏养阳，秋冬养阴”的意义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5．“治未病”的含义及临床指导价值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阴阳五行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1．阴阳的概念与阴阳学说的主要内容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2．“清阳”、“浊阴”的概念及临床意义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3．味、形、气、精、化的关系及其临床意义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4．药物饮食气味的阴阳属性及其性能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5．“壮火”、“少火”的概念及临床意义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6．五气之胜的致病特点及阴阳偏胜的病理表现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7．阴阳理论在诊断、治疗中的应用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8．五行的概念、临床应用及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亢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害承制的医学意义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9．“人与天地相参”的含义及临床应用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藏象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1．“十二官”的生理功能及“十二官不得相失”的意义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2．“藏象”的含义及其方法论价值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3．“五藏之本”的内容及医学意义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</w:t>
      </w:r>
      <w:r>
        <w:rPr>
          <w:rFonts w:ascii="仿宋_GB2312" w:eastAsia="仿宋_GB2312" w:hAnsi="Calibri" w:hint="eastAsia"/>
          <w:spacing w:val="-6"/>
          <w:sz w:val="32"/>
          <w:szCs w:val="32"/>
        </w:rPr>
        <w:t>五藏、六府、奇恒之府的生理功能特点及其临床指导价值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5．谷食和水饮入胃后其精气的输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布运行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过程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6．“四时五藏阴阳”的医学意义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7．因经脉脏腑阴阳属性的不同其发病各异的道理和规律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8．“脾病而四肢不用”的机理及对临床的指导意义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9．五脏与七窍的关系及对临床实践的启示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精气神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1．“凡刺之法，先必本于神”的临床意义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2．精、神、魂、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、心、意、志、思、智、虑的概念及医学意义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3．情志致病的原理及五脏虚实的临床特点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4．营卫之气的生成、分布、与壮老及睡眠的关系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5．三焦的功能特点及对临床实践的指导意义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6．“夺血者无汗，夺汗者无血”的临床意义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7．六气的生成、作用及六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气耗脱的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证候特点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8．血气精神在生命活动中的重要作用及“人之常平”（即健康人）的标志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9．“血气者，喜温而恶寒” 对临床实践的指导意义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经脉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1．经脉理论在诊治疾病中的重要作用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2．十二经脉的循行部位及“是动病”“所生病”候，其对临床的启迪作用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病因病机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1．病因分类及其与发病部位的关系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2．“两虚相得，乃客其形”的临床意义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3．阴络伤和阳络伤引起出血的临床特点 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4．阳气在生命活动中的重要作用、阳气的病理表现及护养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、薄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的发病机理和临床特点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6．“阴平阳秘，精神乃治”的医学意义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7．五味太过的危害性及“谨和五味”的临床意义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8．“百病生于气”的内容及实践意义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9．阴阳盛虚的临床特征和机理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10．“病机十九条”中五脏病机、六气病机的含义及临床指导意义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11．“病机十九条”中所提示的分析病机的方法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12．以树喻人说明人体体质与疾病发生的关系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13．“邪之所在，皆为不足”的临床意义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14．上、中、下三气不足的临床特点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15．“生病起于过用”的含义及临床意义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16．“邪之所凑，其气必虚”、“邪气盛则实，精气夺则虚”的含义及临床意义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17．“五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劳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所伤”的临床特点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18．“正气存内，邪不可干，避其毒气”的含义及临床意义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19．四时之邪致病的临床表现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病证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1．“伤寒”、“两感”的概念及热病的形成、临床表现、治疗原则及预后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2．“阴阳交”、“风厥”、“劳风”的病机、临床表现及预后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3．咳的病因病机、五脏咳六腑咳的临床表现、传变规律及治疗法则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4．“善言天者，必有验于人”的医学意义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5．引起疼痛的病机及十四种痛证的鉴别诊断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6．行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、痛痹、著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、五脏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、六腑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的形成、临床表现、治疗原则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痿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证的病因病机、证候特点、“治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痿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独取阳明”的机理及临床意义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8．水胀、肤胀、鼓胀的主要症状及鉴别要点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9．肠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覃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、石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瘕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的病因病机、证候特点、治疗原则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10．“五藏阳以竭”所致水肿的病机、治疗方法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11．脾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疸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、消渴的病机、治法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12．大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的病机及预后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诊法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1．诊脉、望色、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察目的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原理及运用要领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2．五脏得强、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失强的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诊察要领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3．脉有胃气的重要意义及真脏脉的特点、临床意义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4．“四易”、“四难”的含义及临床意义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5．五实证、五虚证的临床表现与预后判断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6．“得神者昌，失神者亡”的含义及临床意</w:t>
      </w:r>
      <w:r>
        <w:rPr>
          <w:rFonts w:ascii="仿宋_GB2312" w:eastAsia="仿宋_GB2312" w:hAnsi="宋体" w:hint="eastAsia"/>
          <w:sz w:val="32"/>
          <w:szCs w:val="32"/>
        </w:rPr>
        <w:t>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治则治法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1．“异法方宜”的实践意义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2．因势利导治疗法则的临床应用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3．“神不使”的含义及在治疗中的作用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4．“标本不得，邪气不服”的临床意义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标本治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则的实践意义及应用原则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6．“妇人重身”的治疗原则及实践意义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7．正治法、反治法的含义及应用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8．阴阳虚衰所致寒热病的治疗原则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9．心理治疗的临床意义</w:t>
      </w:r>
    </w:p>
    <w:p w:rsidR="001D0289" w:rsidRDefault="001D0289" w:rsidP="001D0289">
      <w:pPr>
        <w:spacing w:line="580" w:lineRule="exact"/>
        <w:rPr>
          <w:rFonts w:ascii="方正小标宋简体" w:eastAsia="方正小标宋简体" w:hAnsi="宋体"/>
          <w:sz w:val="32"/>
          <w:szCs w:val="32"/>
        </w:rPr>
      </w:pPr>
    </w:p>
    <w:p w:rsidR="001D0289" w:rsidRDefault="001D0289" w:rsidP="001D0289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《伤寒论》</w:t>
      </w:r>
    </w:p>
    <w:p w:rsidR="001D0289" w:rsidRDefault="001D0289" w:rsidP="001D0289">
      <w:pPr>
        <w:spacing w:line="580" w:lineRule="exact"/>
        <w:rPr>
          <w:rFonts w:ascii="方正小标宋简体" w:eastAsia="方正小标宋简体" w:hAnsi="宋体"/>
          <w:sz w:val="32"/>
          <w:szCs w:val="32"/>
        </w:rPr>
      </w:pP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太阳病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1．太阳病提纲（1）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2．太阳病的证候分类（2、3、6）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3．太阳病的自然病程与辨寒热的真假（8、11）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4．太阳中风的证治与桂枝汤的应用（2、12、13、24、53、54、57、95）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5．桂枝汤的加减应用（14、18、20、21、22、28、43、</w:t>
      </w:r>
      <w:r>
        <w:rPr>
          <w:rFonts w:ascii="仿宋_GB2312" w:eastAsia="仿宋_GB2312" w:hAnsi="Calibri" w:hint="eastAsia"/>
          <w:sz w:val="32"/>
          <w:szCs w:val="32"/>
        </w:rPr>
        <w:lastRenderedPageBreak/>
        <w:t>62、112、117、118、）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6．阴阳自和的条件与机理（58）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表郁轻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证的证治（23、25、27）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8．太阳伤寒证治与麻黄汤的应用（3、35、36）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9．伤寒兼证的证治（31、32、33、38、39、40、41）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10．太阳蓄水的证治（71、72、73、74、127、156）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11．太阳蓄血的证治（106、124、125、126）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12．太阳变证的治则与证治举例（16、34、61、63、64、65、66、67、76、77、78、79、80、102、131、135、136、137、138、149、151、154、155、157、158、159、161、162、163、172、173、177） 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阳明病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1．阳明病提纲（180）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2．阳明病脉症(182、185、186、187、188、210)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3．胃热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弥漫证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的证治（26、176、219、350）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4．胃热弥漫津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气两伤证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的证治（26、168、169、170、222）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5．阳明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腑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实证的证治（207、208、210、213、214、215、238、239、241、248、249、250、252、253、254、255）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6．脾约的证治（247）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7．阳明湿热发黄的证治（199、236、260、261、262）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8．阳明蓄血的证治（237）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9．胃寒欲呕的证治（243）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少阳病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1．少阳病提纲(263)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2．少阳病脉证与小柴胡汤的应用（96、97、99、100、101、104、229、230、264、265、266）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少阳兼证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的证治（103、107、146、147、165）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太阴病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1．太阴病提纲（273）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2．太阴脏虚寒证的证治（273、277）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3．太阴经脉气血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失和证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的证治（279）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少阴病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1．少阴病提纲（281）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2．少阴寒化证的证治（282、304、305、306、307、309、314、315、82、316、317、323）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3．少阴热化证的证治（303、223、319）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4．太少两感的证治（301、302）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5．少阴咽痛的证治（310、311）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6．少阴阳郁的证治（318）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7．少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阴兼里实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热的证治（320、321、322）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proofErr w:type="gramStart"/>
      <w:r>
        <w:rPr>
          <w:rFonts w:ascii="黑体" w:eastAsia="黑体" w:hAnsi="宋体" w:hint="eastAsia"/>
          <w:sz w:val="32"/>
          <w:szCs w:val="32"/>
        </w:rPr>
        <w:t>厥</w:t>
      </w:r>
      <w:proofErr w:type="gramEnd"/>
      <w:r>
        <w:rPr>
          <w:rFonts w:ascii="黑体" w:eastAsia="黑体" w:hAnsi="宋体" w:hint="eastAsia"/>
          <w:sz w:val="32"/>
          <w:szCs w:val="32"/>
        </w:rPr>
        <w:t>阴病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阴病提纲（326）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逆的证治（335、337、338、350、351、352、353、356、357）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3．下利的证治（359、371、373、374）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4．呕吐的证治(359、378、379</w:t>
      </w:r>
      <w:r>
        <w:rPr>
          <w:rFonts w:ascii="仿宋_GB2312" w:eastAsia="仿宋_GB2312" w:hAnsi="宋体" w:hint="eastAsia"/>
          <w:sz w:val="32"/>
          <w:szCs w:val="32"/>
        </w:rPr>
        <w:t>)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霍乱病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1．霍乱的特点（382）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2．霍乱证治举例（386）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3．霍乱里和表未解的治法（387）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4．霍乱愈后的饮食护理（391）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差后病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1．差后劳复的证治（393）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2．差后更发热的证治（394）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3．差后胸上有寒的证治（396）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4．伤寒解后气阴两伤的证治（397）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5．差后的饮食护理（398）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注：括号中的数码是指原书中条文的编号。</w:t>
      </w:r>
    </w:p>
    <w:p w:rsidR="001D0289" w:rsidRDefault="001D0289" w:rsidP="001D0289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1D0289" w:rsidRDefault="001D0289" w:rsidP="001D0289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《金匮要略》</w:t>
      </w:r>
    </w:p>
    <w:p w:rsidR="001D0289" w:rsidRDefault="001D0289" w:rsidP="001D0289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1．治未病的含义及理论指导意义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2．内伤杂病的病因与治则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痉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4．湿病的治则与证治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5．百合病、狐惑病、阴阳毒病的证治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6．鳖甲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煎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丸方证分析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7．中风病的辨证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8．历节病的证治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9．血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病的成因与证治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10．虚劳病的证治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11．肺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痿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病的病因病机、分类与证治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12．咳嗽上气病的证治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13．奔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豚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气的临床特征及奔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豚汤方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14．胸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心痛的病因病机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15．胸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痹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心痛病的证治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16．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腹满病的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辨证要点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17．腹满寒疝病的证治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18．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肝着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肾着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脾约病的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19．痰饮病的分类与治则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20．痰饮病的证治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21．肾气丸与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栝蒌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瞿麦丸的证治异同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22．水气病的分类与治则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23．气分、血分、水分和五脏水、四水的关系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24．水气病的证治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25．气分病的证治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26．黄疸病的病因病机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27．黄疸病的分类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28．黄疸病的证治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29．瘀血的脉证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30．近血、远血的鉴别与其主治方证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31．泻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心汤方证</w:t>
      </w:r>
      <w:proofErr w:type="gramEnd"/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32．胃反的病机、脉证与预后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33．呕、吐、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哕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、下利的证治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34．肠痈脓已成与脓未成的证治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35．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蛔厥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36．阴狐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疝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37．妇人癥病的证治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38．妊娠腹痛的证治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39．妊娠呕吐的证治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40．胞阻的证治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41．产后三大证的病因病机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42．产后腹痛的证治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43．产后中风的证治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44．竹皮大丸方证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45．妇人杂病的常见病因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46．梅核气的证治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47．脏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躁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48．月经病的证治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49．妇人杂病腹痛的证治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50．治疗妇人病的方剂中，含有桂枝与茯苓的方剂及其主治病证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51．肾气丸的主治病证及作用机理</w:t>
      </w:r>
    </w:p>
    <w:p w:rsidR="001D0289" w:rsidRDefault="001D0289" w:rsidP="001D0289">
      <w:pPr>
        <w:spacing w:line="58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1D0289" w:rsidRDefault="001D0289" w:rsidP="001D0289">
      <w:pPr>
        <w:spacing w:line="58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1D0289" w:rsidRDefault="001D0289" w:rsidP="001D0289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《温病学名著选》</w:t>
      </w:r>
    </w:p>
    <w:p w:rsidR="001D0289" w:rsidRDefault="001D0289" w:rsidP="001D0289">
      <w:pPr>
        <w:spacing w:line="580" w:lineRule="exact"/>
        <w:rPr>
          <w:rFonts w:ascii="方正小标宋简体" w:eastAsia="方正小标宋简体"/>
          <w:sz w:val="32"/>
          <w:szCs w:val="32"/>
        </w:rPr>
      </w:pP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《叶香岩外感温热篇》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1．温病的发生发展规律及与伤寒辨治的异同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2．伤寒与温病由表入里传变的区别及温病表证初起的治法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3．风邪、湿邪与温热相搏的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证候与病机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及湿热病与伤寒的鉴别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4．温热夹风、夹湿逆传营分的病机、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证候与治法</w:t>
      </w:r>
      <w:proofErr w:type="gramEnd"/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斑出而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热不解的病机与治法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6．战汗的病机与预后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pacing w:val="-6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</w:t>
      </w:r>
      <w:r>
        <w:rPr>
          <w:rFonts w:ascii="仿宋_GB2312" w:eastAsia="仿宋_GB2312" w:hAnsi="Calibri" w:hint="eastAsia"/>
          <w:spacing w:val="-6"/>
          <w:sz w:val="32"/>
          <w:szCs w:val="32"/>
        </w:rPr>
        <w:t>湿热邪气留滞三焦气分的治法及与伤寒少阳病治法的区别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8．卫气营血四类证候的传变规律与治疗大法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9．湿热病与体质的关系及温热病与湿热病的治则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10．湿热病气分证治疗中下法的运用及与伤寒下法的不同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《薛生白湿热病篇》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1．湿热证初起的临床表现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湿热表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证中湿重于热的证治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湿热表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证中湿热并重的证治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4．湿热证湿热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阻遏膜原的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5．湿热证后期后遗症的证治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6．湿热证初起病在中焦气分湿重于热的证治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7．湿热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证湿渐化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热湿热并重的证治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《温病条辨》</w:t>
      </w:r>
    </w:p>
    <w:p w:rsidR="001D0289" w:rsidRDefault="001D0289" w:rsidP="001D0289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卷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·</w:t>
      </w:r>
      <w:r>
        <w:rPr>
          <w:rFonts w:ascii="仿宋_GB2312" w:eastAsia="仿宋_GB2312" w:hAnsi="宋体" w:hint="eastAsia"/>
          <w:b/>
          <w:sz w:val="32"/>
          <w:szCs w:val="32"/>
        </w:rPr>
        <w:t>上焦篇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1．温病的病种</w:t>
      </w:r>
    </w:p>
    <w:p w:rsidR="001D0289" w:rsidRDefault="001D0289" w:rsidP="001D0289">
      <w:pPr>
        <w:spacing w:line="580" w:lineRule="exact"/>
        <w:ind w:firstLineChars="200" w:firstLine="616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pacing w:val="-6"/>
          <w:sz w:val="32"/>
          <w:szCs w:val="32"/>
        </w:rPr>
        <w:lastRenderedPageBreak/>
        <w:t>2．温热病（风温、温热、温</w:t>
      </w:r>
      <w:proofErr w:type="gramStart"/>
      <w:r>
        <w:rPr>
          <w:rFonts w:ascii="仿宋_GB2312" w:eastAsia="仿宋_GB2312" w:hAnsi="Calibri" w:hint="eastAsia"/>
          <w:spacing w:val="-6"/>
          <w:sz w:val="32"/>
          <w:szCs w:val="32"/>
        </w:rPr>
        <w:t>疫</w:t>
      </w:r>
      <w:proofErr w:type="gramEnd"/>
      <w:r>
        <w:rPr>
          <w:rFonts w:ascii="仿宋_GB2312" w:eastAsia="仿宋_GB2312" w:hAnsi="Calibri" w:hint="eastAsia"/>
          <w:spacing w:val="-6"/>
          <w:sz w:val="32"/>
          <w:szCs w:val="32"/>
        </w:rPr>
        <w:t>、温毒、冬温）卫分证的证治</w:t>
      </w:r>
    </w:p>
    <w:p w:rsidR="001D0289" w:rsidRDefault="001D0289" w:rsidP="001D0289">
      <w:pPr>
        <w:spacing w:line="580" w:lineRule="exact"/>
        <w:ind w:firstLineChars="200" w:firstLine="616"/>
        <w:rPr>
          <w:rFonts w:ascii="仿宋_GB2312" w:eastAsia="仿宋_GB2312" w:hAnsi="Calibri"/>
          <w:spacing w:val="-6"/>
          <w:sz w:val="32"/>
          <w:szCs w:val="32"/>
        </w:rPr>
      </w:pPr>
      <w:r>
        <w:rPr>
          <w:rFonts w:ascii="仿宋_GB2312" w:eastAsia="仿宋_GB2312" w:hAnsi="Calibri" w:hint="eastAsia"/>
          <w:spacing w:val="-6"/>
          <w:sz w:val="32"/>
          <w:szCs w:val="32"/>
        </w:rPr>
        <w:t>3．温热病（风温、温热、温</w:t>
      </w:r>
      <w:proofErr w:type="gramStart"/>
      <w:r>
        <w:rPr>
          <w:rFonts w:ascii="仿宋_GB2312" w:eastAsia="仿宋_GB2312" w:hAnsi="Calibri" w:hint="eastAsia"/>
          <w:spacing w:val="-6"/>
          <w:sz w:val="32"/>
          <w:szCs w:val="32"/>
        </w:rPr>
        <w:t>疫</w:t>
      </w:r>
      <w:proofErr w:type="gramEnd"/>
      <w:r>
        <w:rPr>
          <w:rFonts w:ascii="仿宋_GB2312" w:eastAsia="仿宋_GB2312" w:hAnsi="Calibri" w:hint="eastAsia"/>
          <w:spacing w:val="-6"/>
          <w:sz w:val="32"/>
          <w:szCs w:val="32"/>
        </w:rPr>
        <w:t>、温毒、冬温）气分证的证治</w:t>
      </w:r>
    </w:p>
    <w:p w:rsidR="001D0289" w:rsidRDefault="001D0289" w:rsidP="001D0289">
      <w:pPr>
        <w:spacing w:line="580" w:lineRule="exact"/>
        <w:ind w:firstLineChars="200" w:firstLine="616"/>
        <w:rPr>
          <w:rFonts w:ascii="仿宋_GB2312" w:eastAsia="仿宋_GB2312" w:hAnsi="Calibri"/>
          <w:spacing w:val="-6"/>
          <w:sz w:val="32"/>
          <w:szCs w:val="32"/>
        </w:rPr>
      </w:pPr>
      <w:r>
        <w:rPr>
          <w:rFonts w:ascii="仿宋_GB2312" w:eastAsia="仿宋_GB2312" w:hAnsi="Calibri" w:hint="eastAsia"/>
          <w:spacing w:val="-6"/>
          <w:sz w:val="32"/>
          <w:szCs w:val="32"/>
        </w:rPr>
        <w:t>4．温热病（风温、温热、温</w:t>
      </w:r>
      <w:proofErr w:type="gramStart"/>
      <w:r>
        <w:rPr>
          <w:rFonts w:ascii="仿宋_GB2312" w:eastAsia="仿宋_GB2312" w:hAnsi="Calibri" w:hint="eastAsia"/>
          <w:spacing w:val="-6"/>
          <w:sz w:val="32"/>
          <w:szCs w:val="32"/>
        </w:rPr>
        <w:t>疫</w:t>
      </w:r>
      <w:proofErr w:type="gramEnd"/>
      <w:r>
        <w:rPr>
          <w:rFonts w:ascii="仿宋_GB2312" w:eastAsia="仿宋_GB2312" w:hAnsi="Calibri" w:hint="eastAsia"/>
          <w:spacing w:val="-6"/>
          <w:sz w:val="32"/>
          <w:szCs w:val="32"/>
        </w:rPr>
        <w:t>、温毒、冬温）营分证的证治</w:t>
      </w:r>
    </w:p>
    <w:p w:rsidR="001D0289" w:rsidRDefault="001D0289" w:rsidP="001D0289">
      <w:pPr>
        <w:spacing w:line="580" w:lineRule="exact"/>
        <w:ind w:firstLineChars="200" w:firstLine="616"/>
        <w:rPr>
          <w:rFonts w:ascii="仿宋_GB2312" w:eastAsia="仿宋_GB2312" w:hAnsi="Calibri"/>
          <w:spacing w:val="-6"/>
          <w:sz w:val="32"/>
          <w:szCs w:val="32"/>
        </w:rPr>
      </w:pPr>
      <w:r>
        <w:rPr>
          <w:rFonts w:ascii="仿宋_GB2312" w:eastAsia="仿宋_GB2312" w:hAnsi="Calibri" w:hint="eastAsia"/>
          <w:spacing w:val="-6"/>
          <w:sz w:val="32"/>
          <w:szCs w:val="32"/>
        </w:rPr>
        <w:t>5．温热病（风温、温热、温</w:t>
      </w:r>
      <w:proofErr w:type="gramStart"/>
      <w:r>
        <w:rPr>
          <w:rFonts w:ascii="仿宋_GB2312" w:eastAsia="仿宋_GB2312" w:hAnsi="Calibri" w:hint="eastAsia"/>
          <w:spacing w:val="-6"/>
          <w:sz w:val="32"/>
          <w:szCs w:val="32"/>
        </w:rPr>
        <w:t>疫</w:t>
      </w:r>
      <w:proofErr w:type="gramEnd"/>
      <w:r>
        <w:rPr>
          <w:rFonts w:ascii="仿宋_GB2312" w:eastAsia="仿宋_GB2312" w:hAnsi="Calibri" w:hint="eastAsia"/>
          <w:spacing w:val="-6"/>
          <w:sz w:val="32"/>
          <w:szCs w:val="32"/>
        </w:rPr>
        <w:t>、温毒、冬温）血分证的证治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6．温热病（风温、温热、温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、温毒、冬温）气营两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燔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、气血两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燔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7．手太阴暑温、手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阴暑温、暑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痫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8．上焦温热病的治疗禁忌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9．太阴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伏暑的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10．湿温的证治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11．温燥的证治</w:t>
      </w:r>
    </w:p>
    <w:p w:rsidR="001D0289" w:rsidRDefault="001D0289" w:rsidP="001D0289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卷二·中焦篇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1．阳明温病中清热法的运用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2．阳明温病中下法的运用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3．阳明温病“下之不通”诸证的证治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4．阳明温病中发斑、发疹的治法与禁忌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5．温病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燥热与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小便不利的治疗禁忌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6．阳明暑温水结在胸的证治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7．中焦湿热病（暑温、伏暑、湿温）的证治</w:t>
      </w:r>
    </w:p>
    <w:p w:rsidR="001D0289" w:rsidRDefault="001D0289" w:rsidP="001D0289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卷三·下焦篇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1．“复脉辈”诸方的证治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</w:t>
      </w:r>
      <w:r>
        <w:rPr>
          <w:rFonts w:ascii="仿宋_GB2312" w:eastAsia="仿宋_GB2312" w:hAnsi="Calibri" w:hint="eastAsia"/>
          <w:spacing w:val="-6"/>
          <w:sz w:val="32"/>
          <w:szCs w:val="32"/>
        </w:rPr>
        <w:t>少阴温病“真阴欲竭，壮火复炽”与“热自阴来”的证治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3．下焦蓄血的证治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4．暑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邪深入少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阴消渴、入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厥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阴麻痹的证治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5．下焦温病阴液元气两伤的证治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6．下焦湿热病的证治</w:t>
      </w:r>
    </w:p>
    <w:p w:rsidR="001D0289" w:rsidRDefault="001D0289" w:rsidP="001D0289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卷四·杂说·治病法论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1．上焦病的治疗原则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2．中焦病的治疗原则</w:t>
      </w:r>
    </w:p>
    <w:p w:rsidR="001D0289" w:rsidRDefault="001D0289" w:rsidP="001D0289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3．下焦病的治疗原则</w:t>
      </w:r>
    </w:p>
    <w:p w:rsidR="004E302B" w:rsidRDefault="004E302B"/>
    <w:sectPr w:rsidR="004E302B" w:rsidSect="003363D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2C" w:rsidRDefault="00574A2C" w:rsidP="001D0289">
      <w:r>
        <w:separator/>
      </w:r>
    </w:p>
  </w:endnote>
  <w:endnote w:type="continuationSeparator" w:id="0">
    <w:p w:rsidR="00574A2C" w:rsidRDefault="00574A2C" w:rsidP="001D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2C" w:rsidRDefault="00574A2C" w:rsidP="001D0289">
      <w:r>
        <w:separator/>
      </w:r>
    </w:p>
  </w:footnote>
  <w:footnote w:type="continuationSeparator" w:id="0">
    <w:p w:rsidR="00574A2C" w:rsidRDefault="00574A2C" w:rsidP="001D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3"/>
    <w:rsid w:val="001D0289"/>
    <w:rsid w:val="003363D0"/>
    <w:rsid w:val="00491B20"/>
    <w:rsid w:val="004E302B"/>
    <w:rsid w:val="00574A2C"/>
    <w:rsid w:val="006A531B"/>
    <w:rsid w:val="00C23B58"/>
    <w:rsid w:val="00E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刘楠</dc:creator>
  <cp:keywords/>
  <dc:description/>
  <cp:lastModifiedBy>刘楠</cp:lastModifiedBy>
  <cp:revision>2</cp:revision>
  <dcterms:created xsi:type="dcterms:W3CDTF">2021-11-15T11:00:00Z</dcterms:created>
  <dcterms:modified xsi:type="dcterms:W3CDTF">2021-11-15T11:01:00Z</dcterms:modified>
</cp:coreProperties>
</file>