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firstLine="2701" w:firstLineChars="600"/>
        <w:jc w:val="both"/>
        <w:rPr>
          <w:rFonts w:ascii="宋体" w:hAnsi="宋体"/>
          <w:b/>
          <w:color w:val="FF0000"/>
          <w:sz w:val="45"/>
        </w:rPr>
      </w:pPr>
      <w:bookmarkStart w:id="0" w:name="_Hlk520573464"/>
      <w:bookmarkEnd w:id="0"/>
      <w:r>
        <w:rPr>
          <w:rFonts w:ascii="宋体" w:hAnsi="宋体"/>
          <w:b/>
          <w:color w:val="FF0000"/>
          <w:sz w:val="45"/>
        </w:rPr>
        <w:t>北京市</w:t>
      </w:r>
      <w:r>
        <w:rPr>
          <w:rFonts w:hint="eastAsia" w:ascii="宋体" w:hAnsi="宋体"/>
          <w:b/>
          <w:color w:val="FF0000"/>
          <w:sz w:val="45"/>
        </w:rPr>
        <w:t>中医管理局</w:t>
      </w:r>
    </w:p>
    <w:p>
      <w:pPr>
        <w:spacing w:line="0" w:lineRule="atLeast"/>
        <w:ind w:firstLine="0" w:firstLineChars="0"/>
        <w:jc w:val="center"/>
        <w:rPr>
          <w:rFonts w:ascii="宋体" w:hAnsi="宋体"/>
          <w:b/>
          <w:color w:val="FF0000"/>
          <w:sz w:val="43"/>
          <w:szCs w:val="43"/>
        </w:rPr>
      </w:pPr>
      <w:r>
        <w:rPr>
          <w:rFonts w:hint="eastAsia" w:ascii="宋体" w:hAnsi="宋体"/>
          <w:b/>
          <w:color w:val="FF0000"/>
          <w:sz w:val="43"/>
          <w:szCs w:val="43"/>
        </w:rPr>
        <w:t>北京中医健康乡村（社区）试点建设工作</w:t>
      </w:r>
    </w:p>
    <w:p>
      <w:pPr>
        <w:spacing w:line="200" w:lineRule="exact"/>
        <w:ind w:firstLine="480"/>
        <w:jc w:val="center"/>
        <w:rPr>
          <w:rFonts w:eastAsia="Times New Roman"/>
          <w:sz w:val="24"/>
        </w:rPr>
      </w:pPr>
    </w:p>
    <w:p>
      <w:pPr>
        <w:spacing w:line="303" w:lineRule="exact"/>
        <w:ind w:firstLine="480"/>
        <w:jc w:val="center"/>
        <w:rPr>
          <w:rFonts w:eastAsia="Times New Roman"/>
          <w:sz w:val="24"/>
        </w:rPr>
      </w:pPr>
    </w:p>
    <w:p>
      <w:pPr>
        <w:spacing w:line="0" w:lineRule="atLeast"/>
        <w:ind w:firstLine="2880"/>
        <w:rPr>
          <w:rFonts w:ascii="宋体" w:hAnsi="宋体"/>
          <w:color w:val="FF0000"/>
          <w:sz w:val="144"/>
        </w:rPr>
      </w:pPr>
      <w:r>
        <w:rPr>
          <w:rFonts w:ascii="宋体" w:hAnsi="宋体"/>
          <w:color w:val="FF0000"/>
          <w:sz w:val="144"/>
        </w:rPr>
        <w:t>简 报</w:t>
      </w:r>
    </w:p>
    <w:p>
      <w:pPr>
        <w:spacing w:line="200" w:lineRule="exact"/>
        <w:ind w:firstLine="480"/>
        <w:jc w:val="center"/>
        <w:rPr>
          <w:rFonts w:eastAsia="Times New Roman"/>
          <w:sz w:val="24"/>
        </w:rPr>
      </w:pPr>
    </w:p>
    <w:p>
      <w:pPr>
        <w:spacing w:line="200" w:lineRule="exact"/>
        <w:ind w:firstLine="480"/>
        <w:jc w:val="center"/>
        <w:rPr>
          <w:rFonts w:eastAsia="Times New Roman"/>
          <w:sz w:val="24"/>
        </w:rPr>
      </w:pPr>
    </w:p>
    <w:p>
      <w:pPr>
        <w:spacing w:line="229" w:lineRule="exact"/>
        <w:ind w:firstLine="480"/>
        <w:jc w:val="center"/>
        <w:rPr>
          <w:rFonts w:eastAsia="Times New Roman"/>
          <w:sz w:val="24"/>
        </w:rPr>
      </w:pPr>
    </w:p>
    <w:p>
      <w:pPr>
        <w:tabs>
          <w:tab w:val="left" w:pos="7020"/>
        </w:tabs>
        <w:spacing w:line="0" w:lineRule="atLeast"/>
        <w:ind w:left="160" w:firstLine="620"/>
        <w:jc w:val="center"/>
        <w:rPr>
          <w:rFonts w:ascii="Arial" w:hAnsi="Arial" w:eastAsia="Arial"/>
          <w:sz w:val="31"/>
        </w:rPr>
      </w:pPr>
      <w:r>
        <w:rPr>
          <w:rFonts w:hint="eastAsia" w:ascii="Arial" w:hAnsi="Arial" w:eastAsia="Arial"/>
          <w:sz w:val="31"/>
        </w:rPr>
        <w:t>第1</w:t>
      </w:r>
      <w:r>
        <w:rPr>
          <w:rFonts w:hint="eastAsia" w:ascii="Arial" w:hAnsi="Arial" w:eastAsia="宋体"/>
          <w:sz w:val="31"/>
          <w:lang w:val="en-US" w:eastAsia="zh-CN"/>
        </w:rPr>
        <w:t>66</w:t>
      </w:r>
      <w:r>
        <w:rPr>
          <w:rFonts w:hint="eastAsia" w:ascii="Arial" w:hAnsi="Arial" w:eastAsia="Arial"/>
          <w:sz w:val="31"/>
        </w:rPr>
        <w:t>期</w:t>
      </w:r>
    </w:p>
    <w:p>
      <w:pPr>
        <w:spacing w:line="200" w:lineRule="exact"/>
        <w:ind w:firstLine="480"/>
        <w:jc w:val="center"/>
        <w:rPr>
          <w:rFonts w:eastAsia="Times New Roman"/>
          <w:sz w:val="24"/>
        </w:rPr>
      </w:pPr>
    </w:p>
    <w:p>
      <w:pPr>
        <w:spacing w:line="346" w:lineRule="exact"/>
        <w:ind w:firstLine="480"/>
        <w:jc w:val="center"/>
        <w:rPr>
          <w:rFonts w:eastAsia="Times New Roman"/>
          <w:sz w:val="24"/>
        </w:rPr>
      </w:pPr>
    </w:p>
    <w:p>
      <w:pPr>
        <w:tabs>
          <w:tab w:val="left" w:pos="7020"/>
        </w:tabs>
        <w:spacing w:line="0" w:lineRule="atLeast"/>
        <w:ind w:firstLine="0" w:firstLineChars="0"/>
        <w:jc w:val="both"/>
        <w:rPr>
          <w:rFonts w:ascii="宋体" w:hAnsi="宋体"/>
          <w:color w:val="FF0000"/>
          <w:sz w:val="45"/>
        </w:rPr>
      </w:pPr>
      <w:r>
        <w:rPr>
          <w:rFonts w:ascii="宋体" w:hAnsi="宋体"/>
          <w:sz w:val="31"/>
        </w:rPr>
        <w:t>北京市</w:t>
      </w:r>
      <w:r>
        <w:rPr>
          <w:rFonts w:hint="eastAsia" w:ascii="宋体" w:hAnsi="宋体"/>
          <w:sz w:val="31"/>
        </w:rPr>
        <w:t>中医管理局北京中医健康乡村（社区）试点建设工作</w:t>
      </w:r>
    </w:p>
    <w:p>
      <w:pPr>
        <w:tabs>
          <w:tab w:val="left" w:pos="7020"/>
        </w:tabs>
        <w:spacing w:line="0" w:lineRule="atLeast"/>
        <w:ind w:firstLine="0" w:firstLineChars="0"/>
        <w:jc w:val="both"/>
        <w:rPr>
          <w:rFonts w:ascii="宋体" w:hAnsi="宋体"/>
          <w:sz w:val="31"/>
        </w:rPr>
      </w:pPr>
      <w:r>
        <w:rPr>
          <w:rFonts w:eastAsia="Times New Roman"/>
          <w:sz w:val="24"/>
        </w:rPr>
        <mc:AlternateContent>
          <mc:Choice Requires="wps">
            <w:drawing>
              <wp:anchor distT="0" distB="0" distL="114300" distR="114300" simplePos="0" relativeHeight="251680768" behindDoc="0" locked="0" layoutInCell="1" allowOverlap="1">
                <wp:simplePos x="0" y="0"/>
                <wp:positionH relativeFrom="column">
                  <wp:posOffset>-50165</wp:posOffset>
                </wp:positionH>
                <wp:positionV relativeFrom="paragraph">
                  <wp:posOffset>271145</wp:posOffset>
                </wp:positionV>
                <wp:extent cx="5480685" cy="12065"/>
                <wp:effectExtent l="0" t="13970" r="5715" b="19685"/>
                <wp:wrapNone/>
                <wp:docPr id="2" name="直接连接符 2"/>
                <wp:cNvGraphicFramePr/>
                <a:graphic xmlns:a="http://schemas.openxmlformats.org/drawingml/2006/main">
                  <a:graphicData uri="http://schemas.microsoft.com/office/word/2010/wordprocessingShape">
                    <wps:wsp>
                      <wps:cNvCnPr/>
                      <wps:spPr>
                        <a:xfrm>
                          <a:off x="0" y="0"/>
                          <a:ext cx="5480462" cy="11875"/>
                        </a:xfrm>
                        <a:prstGeom prst="line">
                          <a:avLst/>
                        </a:prstGeom>
                        <a:noFill/>
                        <a:ln w="28575" cap="flat" cmpd="sng" algn="ctr">
                          <a:solidFill>
                            <a:srgbClr val="FF0000"/>
                          </a:solidFill>
                          <a:prstDash val="solid"/>
                        </a:ln>
                        <a:effectLst/>
                      </wps:spPr>
                      <wps:bodyPr/>
                    </wps:wsp>
                  </a:graphicData>
                </a:graphic>
              </wp:anchor>
            </w:drawing>
          </mc:Choice>
          <mc:Fallback>
            <w:pict>
              <v:line id="_x0000_s1026" o:spid="_x0000_s1026" o:spt="20" style="position:absolute;left:0pt;margin-left:-3.95pt;margin-top:21.35pt;height:0.95pt;width:431.55pt;z-index:251680768;mso-width-relative:page;mso-height-relative:page;" filled="f" stroked="t" coordsize="21600,21600" o:gfxdata="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wCYALYAAAACAEAAA8AAAAAAAAAAQAgAAAAIgAAAGRycy9kb3du&#10;cmV2LnhtbFBLAQIUABQAAAAIAIdO4kCCwKepxgEAAF8DAAAOAAAAAAAAAAEAIAAAACcBAABkcnMv&#10;ZTJvRG9jLnhtbFBLBQYAAAAABgAGAFkBAABfBQAAAAA=&#10;">
                <v:fill on="f" focussize="0,0"/>
                <v:stroke weight="2.25pt" color="#FF0000" joinstyle="round"/>
                <v:imagedata o:title=""/>
                <o:lock v:ext="edit" aspectratio="f"/>
              </v:line>
            </w:pict>
          </mc:Fallback>
        </mc:AlternateContent>
      </w:r>
      <w:r>
        <w:rPr>
          <w:rFonts w:ascii="宋体" w:hAnsi="宋体"/>
          <w:sz w:val="31"/>
        </w:rPr>
        <w:t>领导小组办公室编印</w:t>
      </w:r>
      <w:r>
        <w:rPr>
          <w:rFonts w:hint="eastAsia" w:ascii="宋体" w:hAnsi="宋体"/>
          <w:sz w:val="31"/>
        </w:rPr>
        <w:t xml:space="preserve">                 </w:t>
      </w:r>
      <w:r>
        <w:rPr>
          <w:rFonts w:ascii="Arial" w:hAnsi="Arial" w:eastAsia="Arial"/>
          <w:sz w:val="31"/>
        </w:rPr>
        <w:t>201</w:t>
      </w:r>
      <w:r>
        <w:rPr>
          <w:rFonts w:hint="eastAsia" w:ascii="Arial" w:hAnsi="Arial"/>
          <w:sz w:val="31"/>
        </w:rPr>
        <w:t>8</w:t>
      </w:r>
      <w:r>
        <w:rPr>
          <w:rFonts w:ascii="Arial" w:hAnsi="Arial" w:eastAsia="Arial"/>
          <w:sz w:val="31"/>
        </w:rPr>
        <w:t>年</w:t>
      </w:r>
      <w:r>
        <w:rPr>
          <w:rFonts w:hint="eastAsia" w:ascii="Arial" w:hAnsi="Arial" w:eastAsia="宋体"/>
          <w:sz w:val="31"/>
          <w:lang w:val="en-US" w:eastAsia="zh-CN"/>
        </w:rPr>
        <w:t>8</w:t>
      </w:r>
      <w:r>
        <w:rPr>
          <w:rFonts w:ascii="Arial" w:hAnsi="Arial" w:eastAsia="Arial"/>
          <w:sz w:val="31"/>
        </w:rPr>
        <w:t>月</w:t>
      </w:r>
      <w:r>
        <w:rPr>
          <w:rFonts w:hint="eastAsia" w:ascii="Arial" w:hAnsi="Arial" w:eastAsia="宋体"/>
          <w:sz w:val="31"/>
          <w:lang w:val="en-US" w:eastAsia="zh-CN"/>
        </w:rPr>
        <w:t>13</w:t>
      </w:r>
      <w:r>
        <w:rPr>
          <w:rFonts w:ascii="Arial" w:hAnsi="Arial" w:eastAsia="Arial"/>
          <w:sz w:val="31"/>
        </w:rPr>
        <w:t>日</w:t>
      </w:r>
    </w:p>
    <w:p>
      <w:pPr>
        <w:rPr>
          <w:rFonts w:hint="eastAsia" w:ascii="宋体" w:hAnsi="宋体" w:cs="宋体"/>
        </w:rPr>
      </w:pPr>
    </w:p>
    <w:p>
      <w:pPr>
        <w:jc w:val="center"/>
        <w:rPr>
          <w:rFonts w:hint="eastAsia" w:asciiTheme="minorEastAsia" w:hAnsiTheme="minorEastAsia" w:eastAsiaTheme="minorEastAsia"/>
          <w:b/>
          <w:bCs w:val="0"/>
          <w:sz w:val="44"/>
          <w:szCs w:val="44"/>
          <w:lang w:val="en-US" w:eastAsia="zh-CN"/>
        </w:rPr>
      </w:pPr>
      <w:r>
        <w:rPr>
          <w:rFonts w:hint="eastAsia" w:asciiTheme="minorEastAsia" w:hAnsiTheme="minorEastAsia"/>
          <w:b/>
          <w:bCs w:val="0"/>
          <w:sz w:val="44"/>
          <w:szCs w:val="44"/>
        </w:rPr>
        <w:t>北京中医健康乡村（社区）</w:t>
      </w:r>
      <w:r>
        <w:rPr>
          <w:rFonts w:hint="eastAsia" w:asciiTheme="minorEastAsia" w:hAnsiTheme="minorEastAsia"/>
          <w:b/>
          <w:bCs w:val="0"/>
          <w:sz w:val="44"/>
          <w:szCs w:val="44"/>
          <w:lang w:val="en-US" w:eastAsia="zh-CN"/>
        </w:rPr>
        <w:t>试点建设工作之</w:t>
      </w:r>
    </w:p>
    <w:p>
      <w:pPr>
        <w:jc w:val="center"/>
        <w:rPr>
          <w:rFonts w:hint="eastAsia" w:asciiTheme="minorEastAsia" w:hAnsiTheme="minorEastAsia" w:eastAsiaTheme="minorEastAsia"/>
          <w:b/>
          <w:bCs w:val="0"/>
          <w:sz w:val="44"/>
          <w:szCs w:val="44"/>
          <w:lang w:val="en-US" w:eastAsia="zh-CN"/>
        </w:rPr>
      </w:pPr>
      <w:r>
        <w:rPr>
          <w:rFonts w:hint="eastAsia" w:asciiTheme="minorEastAsia" w:hAnsiTheme="minorEastAsia"/>
          <w:b/>
          <w:bCs w:val="0"/>
          <w:sz w:val="44"/>
          <w:szCs w:val="44"/>
          <w:lang w:val="en-US" w:eastAsia="zh-CN"/>
        </w:rPr>
        <w:t>北京中医药大学东直门医院高颖团队2018年上半年</w:t>
      </w:r>
      <w:r>
        <w:rPr>
          <w:rFonts w:hint="eastAsia" w:asciiTheme="minorEastAsia" w:hAnsiTheme="minorEastAsia"/>
          <w:b/>
          <w:bCs w:val="0"/>
          <w:sz w:val="44"/>
          <w:szCs w:val="44"/>
        </w:rPr>
        <w:t>活动</w:t>
      </w:r>
      <w:r>
        <w:rPr>
          <w:rFonts w:hint="eastAsia" w:asciiTheme="minorEastAsia" w:hAnsiTheme="minorEastAsia"/>
          <w:b/>
          <w:bCs w:val="0"/>
          <w:sz w:val="44"/>
          <w:szCs w:val="44"/>
          <w:lang w:val="en-US" w:eastAsia="zh-CN"/>
        </w:rPr>
        <w:t>综合</w:t>
      </w:r>
      <w:r>
        <w:rPr>
          <w:rFonts w:hint="eastAsia" w:asciiTheme="minorEastAsia" w:hAnsiTheme="minorEastAsia"/>
          <w:b/>
          <w:bCs w:val="0"/>
          <w:sz w:val="44"/>
          <w:szCs w:val="44"/>
        </w:rPr>
        <w:t>报</w:t>
      </w:r>
      <w:r>
        <w:rPr>
          <w:rFonts w:hint="eastAsia" w:asciiTheme="minorEastAsia" w:hAnsiTheme="minorEastAsia"/>
          <w:b/>
          <w:bCs w:val="0"/>
          <w:sz w:val="44"/>
          <w:szCs w:val="44"/>
          <w:lang w:val="en-US" w:eastAsia="zh-CN"/>
        </w:rPr>
        <w:t>道之一</w:t>
      </w:r>
    </w:p>
    <w:p>
      <w:pPr>
        <w:spacing w:line="360" w:lineRule="auto"/>
        <w:jc w:val="both"/>
        <w:rPr>
          <w:rFonts w:hint="eastAsia" w:ascii="宋体" w:hAnsi="宋体" w:eastAsia="宋体"/>
          <w:b/>
          <w:sz w:val="32"/>
          <w:szCs w:val="28"/>
        </w:rPr>
      </w:pPr>
    </w:p>
    <w:p>
      <w:pPr>
        <w:spacing w:line="360" w:lineRule="auto"/>
        <w:ind w:firstLine="1928" w:firstLineChars="600"/>
        <w:jc w:val="both"/>
        <w:rPr>
          <w:rFonts w:ascii="宋体" w:hAnsi="宋体" w:eastAsia="宋体"/>
          <w:b/>
          <w:sz w:val="32"/>
          <w:szCs w:val="28"/>
        </w:rPr>
      </w:pPr>
      <w:r>
        <w:rPr>
          <w:rFonts w:hint="eastAsia" w:ascii="宋体" w:hAnsi="宋体" w:eastAsia="宋体"/>
          <w:b/>
          <w:sz w:val="32"/>
          <w:szCs w:val="28"/>
          <w:lang w:eastAsia="zh-CN"/>
        </w:rPr>
        <w:t>（</w:t>
      </w:r>
      <w:r>
        <w:rPr>
          <w:rFonts w:hint="eastAsia" w:ascii="宋体" w:hAnsi="宋体" w:eastAsia="宋体"/>
          <w:b/>
          <w:sz w:val="32"/>
          <w:szCs w:val="28"/>
          <w:lang w:val="en-US" w:eastAsia="zh-CN"/>
        </w:rPr>
        <w:t>一</w:t>
      </w:r>
      <w:r>
        <w:rPr>
          <w:rFonts w:hint="eastAsia" w:ascii="宋体" w:hAnsi="宋体" w:eastAsia="宋体"/>
          <w:b/>
          <w:sz w:val="32"/>
          <w:szCs w:val="28"/>
          <w:lang w:eastAsia="zh-CN"/>
        </w:rPr>
        <w:t>）</w:t>
      </w:r>
      <w:r>
        <w:rPr>
          <w:rFonts w:hint="eastAsia" w:ascii="宋体" w:hAnsi="宋体" w:eastAsia="宋体"/>
          <w:b/>
          <w:sz w:val="32"/>
          <w:szCs w:val="28"/>
        </w:rPr>
        <w:t>弘扬传统文化，促进健康服务</w:t>
      </w:r>
    </w:p>
    <w:p>
      <w:pPr>
        <w:spacing w:line="360" w:lineRule="auto"/>
        <w:jc w:val="center"/>
        <w:rPr>
          <w:rFonts w:ascii="宋体" w:hAnsi="宋体" w:eastAsia="宋体"/>
          <w:sz w:val="28"/>
          <w:szCs w:val="28"/>
        </w:rPr>
      </w:pPr>
      <w:r>
        <w:rPr>
          <w:rFonts w:hint="eastAsia" w:ascii="宋体" w:hAnsi="宋体" w:eastAsia="宋体"/>
          <w:sz w:val="28"/>
          <w:szCs w:val="28"/>
        </w:rPr>
        <w:t>——高颖团队于通州区梨园小街社区卫生服务站开展活动</w:t>
      </w:r>
    </w:p>
    <w:p>
      <w:pPr>
        <w:spacing w:line="360" w:lineRule="auto"/>
        <w:rPr>
          <w:rFonts w:ascii="宋体" w:hAnsi="宋体" w:eastAsia="宋体"/>
          <w:b/>
          <w:sz w:val="28"/>
          <w:szCs w:val="28"/>
        </w:rPr>
      </w:pPr>
    </w:p>
    <w:p>
      <w:pPr>
        <w:spacing w:line="360" w:lineRule="auto"/>
        <w:ind w:firstLine="495"/>
        <w:rPr>
          <w:rFonts w:ascii="宋体" w:hAnsi="宋体" w:eastAsia="宋体"/>
          <w:sz w:val="28"/>
          <w:szCs w:val="28"/>
        </w:rPr>
      </w:pPr>
      <w:r>
        <w:rPr>
          <w:rFonts w:hint="eastAsia" w:ascii="宋体" w:hAnsi="宋体" w:eastAsia="宋体"/>
          <w:sz w:val="28"/>
          <w:szCs w:val="28"/>
        </w:rPr>
        <w:t>为落实北京市中医管理局《第十一届北京中医药文化宣传周暨第十届地坛中医药健康文化节》任务要求，充分释放“北京中医健康乡村（社区）试点建设”红利，</w:t>
      </w:r>
      <w:r>
        <w:rPr>
          <w:rFonts w:ascii="宋体" w:hAnsi="宋体" w:eastAsia="宋体"/>
          <w:sz w:val="28"/>
          <w:szCs w:val="28"/>
        </w:rPr>
        <w:t>2018</w:t>
      </w:r>
      <w:r>
        <w:rPr>
          <w:rFonts w:hint="eastAsia" w:ascii="宋体" w:hAnsi="宋体" w:eastAsia="宋体"/>
          <w:sz w:val="28"/>
          <w:szCs w:val="28"/>
        </w:rPr>
        <w:t>年5月8日上午，东直门医院高颖领军人才团队于通州区梨园小街社区卫生服务站开展相关活动，旨在弘扬传统文化，促进健康服务。本次活动派出东直门医院东区副院长常静玲教授、脑病科主任刘亮教授、脑病科主治医师齐宝云及脑病科硕士生共6人。</w:t>
      </w:r>
    </w:p>
    <w:p>
      <w:pPr>
        <w:spacing w:line="360" w:lineRule="auto"/>
        <w:ind w:firstLine="495"/>
        <w:jc w:val="left"/>
        <w:rPr>
          <w:rFonts w:ascii="宋体" w:hAnsi="宋体" w:eastAsia="宋体"/>
          <w:sz w:val="28"/>
          <w:szCs w:val="28"/>
        </w:rPr>
      </w:pPr>
      <w:r>
        <w:rPr>
          <w:rFonts w:ascii="宋体" w:hAnsi="宋体" w:eastAsia="宋体"/>
          <w:sz w:val="28"/>
          <w:szCs w:val="28"/>
        </w:rPr>
        <w:drawing>
          <wp:anchor distT="0" distB="0" distL="114300" distR="114300" simplePos="0" relativeHeight="251681792" behindDoc="0" locked="0" layoutInCell="1" allowOverlap="1">
            <wp:simplePos x="0" y="0"/>
            <wp:positionH relativeFrom="column">
              <wp:posOffset>157480</wp:posOffset>
            </wp:positionH>
            <wp:positionV relativeFrom="paragraph">
              <wp:posOffset>1958340</wp:posOffset>
            </wp:positionV>
            <wp:extent cx="4902835" cy="3366135"/>
            <wp:effectExtent l="0" t="0" r="34925" b="32385"/>
            <wp:wrapNone/>
            <wp:docPr id="6" name="图片 7" descr="IMG_20180511_10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0180511_101838"/>
                    <pic:cNvPicPr>
                      <a:picLocks noChangeAspect="1"/>
                    </pic:cNvPicPr>
                  </pic:nvPicPr>
                  <pic:blipFill>
                    <a:blip r:embed="rId4"/>
                    <a:stretch>
                      <a:fillRect/>
                    </a:stretch>
                  </pic:blipFill>
                  <pic:spPr>
                    <a:xfrm>
                      <a:off x="0" y="0"/>
                      <a:ext cx="4902835" cy="3366135"/>
                    </a:xfrm>
                    <a:prstGeom prst="rect">
                      <a:avLst/>
                    </a:prstGeom>
                    <a:noFill/>
                    <a:ln w="9525">
                      <a:noFill/>
                    </a:ln>
                    <a:effectLst>
                      <a:outerShdw dist="35921" dir="2699999" algn="ctr" rotWithShape="0">
                        <a:srgbClr val="808080"/>
                      </a:outerShdw>
                    </a:effectLst>
                  </pic:spPr>
                </pic:pic>
              </a:graphicData>
            </a:graphic>
          </wp:anchor>
        </w:drawing>
      </w:r>
      <w:r>
        <w:rPr>
          <w:rFonts w:hint="eastAsia" w:ascii="宋体" w:hAnsi="宋体" w:eastAsia="宋体"/>
          <w:sz w:val="28"/>
          <w:szCs w:val="28"/>
        </w:rPr>
        <w:t>既往活动中，本团队与通州区梨园站已建立长期社区康复适宜技术的推广工作，由康复科金贺医师带队，每两周前往通州进行讲座、现场带教示范、患者家中康复指导、帮助社区建立治疗室等工作。本次活动开展前，常静玲教授与梨园小街社区卫生服务站负责人就既往活动进行相关总结并对接下来的活动与合作做了初步探讨与规划。</w:t>
      </w:r>
    </w:p>
    <w:p>
      <w:pPr>
        <w:spacing w:line="360" w:lineRule="auto"/>
        <w:ind w:firstLine="495"/>
        <w:jc w:val="center"/>
        <w:rPr>
          <w:rFonts w:ascii="宋体" w:hAnsi="宋体" w:eastAsia="宋体"/>
          <w:sz w:val="28"/>
          <w:szCs w:val="28"/>
        </w:rPr>
      </w:pPr>
    </w:p>
    <w:p>
      <w:pPr>
        <w:spacing w:line="360" w:lineRule="auto"/>
        <w:ind w:firstLine="495"/>
        <w:jc w:val="left"/>
        <w:rPr>
          <w:rFonts w:hint="eastAsia" w:ascii="宋体" w:hAnsi="宋体" w:eastAsia="宋体"/>
          <w:sz w:val="28"/>
          <w:szCs w:val="28"/>
        </w:rPr>
      </w:pPr>
    </w:p>
    <w:p>
      <w:pPr>
        <w:spacing w:line="360" w:lineRule="auto"/>
        <w:ind w:firstLine="495"/>
        <w:jc w:val="left"/>
        <w:rPr>
          <w:rFonts w:hint="eastAsia" w:ascii="宋体" w:hAnsi="宋体" w:eastAsia="宋体"/>
          <w:sz w:val="28"/>
          <w:szCs w:val="28"/>
        </w:rPr>
      </w:pPr>
    </w:p>
    <w:p>
      <w:pPr>
        <w:spacing w:line="360" w:lineRule="auto"/>
        <w:ind w:firstLine="495"/>
        <w:jc w:val="left"/>
        <w:rPr>
          <w:rFonts w:hint="eastAsia" w:ascii="宋体" w:hAnsi="宋体" w:eastAsia="宋体"/>
          <w:sz w:val="28"/>
          <w:szCs w:val="28"/>
        </w:rPr>
      </w:pPr>
    </w:p>
    <w:p>
      <w:pPr>
        <w:spacing w:line="360" w:lineRule="auto"/>
        <w:ind w:firstLine="495"/>
        <w:jc w:val="left"/>
        <w:rPr>
          <w:rFonts w:hint="eastAsia" w:ascii="宋体" w:hAnsi="宋体" w:eastAsia="宋体"/>
          <w:sz w:val="28"/>
          <w:szCs w:val="28"/>
        </w:rPr>
      </w:pPr>
    </w:p>
    <w:p>
      <w:pPr>
        <w:spacing w:line="360" w:lineRule="auto"/>
        <w:ind w:firstLine="495"/>
        <w:jc w:val="left"/>
        <w:rPr>
          <w:rFonts w:hint="eastAsia" w:ascii="宋体" w:hAnsi="宋体" w:eastAsia="宋体"/>
          <w:sz w:val="28"/>
          <w:szCs w:val="28"/>
        </w:rPr>
      </w:pPr>
    </w:p>
    <w:p>
      <w:pPr>
        <w:spacing w:line="360" w:lineRule="auto"/>
        <w:ind w:firstLine="495"/>
        <w:jc w:val="left"/>
        <w:rPr>
          <w:rFonts w:hint="eastAsia" w:ascii="宋体" w:hAnsi="宋体" w:eastAsia="宋体"/>
          <w:sz w:val="28"/>
          <w:szCs w:val="28"/>
        </w:rPr>
      </w:pPr>
    </w:p>
    <w:p>
      <w:pPr>
        <w:spacing w:line="360" w:lineRule="auto"/>
        <w:ind w:firstLine="495"/>
        <w:jc w:val="left"/>
        <w:rPr>
          <w:rFonts w:hint="eastAsia" w:ascii="宋体" w:hAnsi="宋体" w:eastAsia="宋体"/>
          <w:sz w:val="28"/>
          <w:szCs w:val="28"/>
        </w:rPr>
      </w:pPr>
    </w:p>
    <w:p>
      <w:pPr>
        <w:spacing w:line="360" w:lineRule="auto"/>
        <w:ind w:firstLine="495"/>
        <w:jc w:val="left"/>
        <w:rPr>
          <w:rFonts w:hint="eastAsia" w:ascii="宋体" w:hAnsi="宋体" w:eastAsia="宋体"/>
          <w:sz w:val="28"/>
          <w:szCs w:val="28"/>
        </w:rPr>
      </w:pPr>
    </w:p>
    <w:p>
      <w:pPr>
        <w:spacing w:line="360" w:lineRule="auto"/>
        <w:ind w:firstLine="495"/>
        <w:jc w:val="left"/>
        <w:rPr>
          <w:rFonts w:ascii="宋体" w:hAnsi="宋体" w:eastAsia="宋体"/>
          <w:sz w:val="28"/>
          <w:szCs w:val="28"/>
        </w:rPr>
      </w:pPr>
      <w:r>
        <w:rPr>
          <w:rFonts w:hint="eastAsia" w:ascii="宋体" w:hAnsi="宋体" w:eastAsia="宋体"/>
          <w:sz w:val="28"/>
          <w:szCs w:val="28"/>
        </w:rPr>
        <w:t>常静玲教授在给居民提供健康咨询时，教导脑病科研究生要注重社区居民基本信息的采集。基层居民基本信息的采集一方面可以反映基层疾病构成情况，后期可以针对这种疾病分布进行针对性的健康宣教与管理；另一方面可以在与基层居民建立良性交流基础上开展针对社区居民的随访研究。</w:t>
      </w:r>
    </w:p>
    <w:p>
      <w:pPr>
        <w:spacing w:line="360" w:lineRule="auto"/>
        <w:ind w:firstLine="495"/>
        <w:jc w:val="left"/>
        <w:rPr>
          <w:rFonts w:ascii="宋体" w:hAnsi="宋体" w:eastAsia="宋体"/>
          <w:sz w:val="28"/>
          <w:szCs w:val="28"/>
        </w:rPr>
      </w:pPr>
      <w:r>
        <w:rPr>
          <w:rFonts w:ascii="宋体" w:hAnsi="宋体" w:eastAsia="宋体"/>
          <w:sz w:val="28"/>
          <w:szCs w:val="28"/>
        </w:rPr>
        <w:pict>
          <v:shape id="_x0000_i1026" o:spt="75" type="#_x0000_t75" style="height:140.25pt;width:189pt;" filled="f" o:preferrelative="t" stroked="f" coordsize="21600,21600">
            <v:path/>
            <v:fill on="f" focussize="0,0"/>
            <v:stroke on="f" joinstyle="miter"/>
            <v:imagedata r:id="rId5" o:title="DSC00292"/>
            <o:lock v:ext="edit" aspectratio="t"/>
            <w10:wrap type="none"/>
            <w10:anchorlock/>
          </v:shape>
        </w:pict>
      </w:r>
      <w:r>
        <w:rPr>
          <w:rFonts w:hint="eastAsia" w:ascii="宋体" w:hAnsi="宋体" w:eastAsia="宋体"/>
          <w:sz w:val="28"/>
          <w:szCs w:val="28"/>
        </w:rPr>
        <w:drawing>
          <wp:inline distT="0" distB="0" distL="0" distR="0">
            <wp:extent cx="2400300" cy="1778000"/>
            <wp:effectExtent l="0" t="0" r="0" b="0"/>
            <wp:docPr id="1" name="图片 1" descr="C:\Users\luda_\AppData\Local\Microsoft\Windows\INetCache\Content.Word\DSC0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da_\AppData\Local\Microsoft\Windows\INetCache\Content.Word\DSC002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06822" cy="1783206"/>
                    </a:xfrm>
                    <a:prstGeom prst="rect">
                      <a:avLst/>
                    </a:prstGeom>
                    <a:noFill/>
                    <a:ln>
                      <a:noFill/>
                    </a:ln>
                  </pic:spPr>
                </pic:pic>
              </a:graphicData>
            </a:graphic>
          </wp:inline>
        </w:drawing>
      </w:r>
    </w:p>
    <w:p>
      <w:pPr>
        <w:spacing w:line="360" w:lineRule="auto"/>
        <w:ind w:firstLine="495"/>
        <w:jc w:val="left"/>
        <w:rPr>
          <w:rFonts w:ascii="宋体" w:hAnsi="宋体" w:eastAsia="宋体"/>
          <w:sz w:val="28"/>
          <w:szCs w:val="28"/>
        </w:rPr>
      </w:pPr>
      <w:r>
        <w:rPr>
          <w:rFonts w:hint="eastAsia" w:ascii="宋体" w:hAnsi="宋体" w:eastAsia="宋体"/>
          <w:sz w:val="28"/>
          <w:szCs w:val="28"/>
        </w:rPr>
        <w:t>面对居民的积极咨询，脑病科主任刘亮教授耐心为居民写下门诊病历并开具中药处方，并为居民提供饮食指导与建议：按照中医理论</w:t>
      </w:r>
      <w:r>
        <w:rPr>
          <w:rFonts w:ascii="宋体" w:hAnsi="宋体" w:eastAsia="宋体"/>
          <w:sz w:val="28"/>
          <w:szCs w:val="28"/>
        </w:rPr>
        <w:t>,饮食养生的目的在于通过合理而适度地补充营养,以补益精气,并通过饮食调配,纠正脏腑阴阳之偏颇,从而增进机体健康、抗衰延寿。</w:t>
      </w:r>
    </w:p>
    <w:p>
      <w:pPr>
        <w:spacing w:line="360" w:lineRule="auto"/>
        <w:ind w:firstLine="495"/>
        <w:jc w:val="left"/>
        <w:rPr>
          <w:rFonts w:ascii="宋体" w:hAnsi="宋体" w:eastAsia="宋体"/>
          <w:sz w:val="28"/>
          <w:szCs w:val="28"/>
        </w:rPr>
      </w:pPr>
      <w:r>
        <w:rPr>
          <w:rFonts w:ascii="宋体" w:hAnsi="宋体" w:eastAsia="宋体"/>
          <w:sz w:val="28"/>
          <w:szCs w:val="28"/>
        </w:rPr>
        <w:pict>
          <v:shape id="_x0000_i1027" o:spt="75" type="#_x0000_t75" style="height:143.25pt;width:192.75pt;" filled="f" o:preferrelative="t" stroked="f" coordsize="21600,21600">
            <v:path/>
            <v:fill on="f" focussize="0,0"/>
            <v:stroke on="f" joinstyle="miter"/>
            <v:imagedata r:id="rId7" o:title="IMG_20180511_095818"/>
            <o:lock v:ext="edit" aspectratio="t"/>
            <w10:wrap type="none"/>
            <w10:anchorlock/>
          </v:shape>
        </w:pict>
      </w:r>
      <w:r>
        <w:rPr>
          <w:rFonts w:ascii="宋体" w:hAnsi="宋体" w:eastAsia="宋体"/>
          <w:sz w:val="28"/>
          <w:szCs w:val="28"/>
        </w:rPr>
        <w:drawing>
          <wp:inline distT="0" distB="0" distL="0" distR="0">
            <wp:extent cx="2362200" cy="1815465"/>
            <wp:effectExtent l="0" t="0" r="0" b="0"/>
            <wp:docPr id="3" name="图片 3" descr="C:\Users\luda_\AppData\Local\Microsoft\Windows\INetCache\Content.Word\IMG_20180511_10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uda_\AppData\Local\Microsoft\Windows\INetCache\Content.Word\IMG_20180511_1016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67462" cy="1819509"/>
                    </a:xfrm>
                    <a:prstGeom prst="rect">
                      <a:avLst/>
                    </a:prstGeom>
                    <a:noFill/>
                    <a:ln>
                      <a:noFill/>
                    </a:ln>
                  </pic:spPr>
                </pic:pic>
              </a:graphicData>
            </a:graphic>
          </wp:inline>
        </w:drawing>
      </w:r>
    </w:p>
    <w:p>
      <w:pPr>
        <w:spacing w:line="360" w:lineRule="auto"/>
        <w:ind w:firstLine="495"/>
        <w:jc w:val="left"/>
        <w:rPr>
          <w:rFonts w:ascii="宋体" w:hAnsi="宋体" w:eastAsia="宋体"/>
          <w:sz w:val="28"/>
          <w:szCs w:val="28"/>
        </w:rPr>
      </w:pPr>
      <w:r>
        <w:rPr>
          <w:rFonts w:hint="eastAsia" w:ascii="宋体" w:hAnsi="宋体" w:eastAsia="宋体"/>
          <w:sz w:val="28"/>
          <w:szCs w:val="28"/>
        </w:rPr>
        <w:t>齐宝云主治医师在给腿部疼痛的居民做了简单查体后，特别针对运动康复及饮食注意方面提出了相应的指导性意见。</w:t>
      </w:r>
    </w:p>
    <w:p>
      <w:pPr>
        <w:spacing w:line="360" w:lineRule="auto"/>
        <w:ind w:firstLine="495"/>
        <w:jc w:val="left"/>
        <w:rPr>
          <w:rFonts w:ascii="宋体" w:hAnsi="宋体" w:eastAsia="宋体"/>
          <w:sz w:val="28"/>
          <w:szCs w:val="28"/>
        </w:rPr>
      </w:pPr>
      <w:r>
        <w:rPr>
          <w:rFonts w:hint="eastAsia" w:ascii="宋体" w:hAnsi="宋体" w:eastAsia="宋体"/>
          <w:sz w:val="28"/>
          <w:szCs w:val="28"/>
        </w:rPr>
        <w:drawing>
          <wp:inline distT="0" distB="0" distL="0" distR="0">
            <wp:extent cx="2402840" cy="1828800"/>
            <wp:effectExtent l="0" t="0" r="0" b="0"/>
            <wp:docPr id="4" name="图片 4" descr="C:\Users\luda_\AppData\Local\Microsoft\Windows\INetCache\Content.Word\IMG_20180511_10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uda_\AppData\Local\Microsoft\Windows\INetCache\Content.Word\IMG_20180511_1021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03644" cy="1829321"/>
                    </a:xfrm>
                    <a:prstGeom prst="rect">
                      <a:avLst/>
                    </a:prstGeom>
                    <a:noFill/>
                    <a:ln>
                      <a:noFill/>
                    </a:ln>
                  </pic:spPr>
                </pic:pic>
              </a:graphicData>
            </a:graphic>
          </wp:inline>
        </w:drawing>
      </w:r>
      <w:r>
        <w:rPr>
          <w:rFonts w:ascii="宋体" w:hAnsi="宋体" w:eastAsia="宋体"/>
          <w:sz w:val="28"/>
          <w:szCs w:val="28"/>
        </w:rPr>
        <w:pict>
          <v:shape id="_x0000_i1028" o:spt="75" type="#_x0000_t75" style="height:144.75pt;width:194.25pt;" filled="f" o:preferrelative="t" stroked="f" coordsize="21600,21600">
            <v:path/>
            <v:fill on="f" focussize="0,0"/>
            <v:stroke on="f" joinstyle="miter"/>
            <v:imagedata r:id="rId10" o:title="IMG_20180511_100742"/>
            <o:lock v:ext="edit" aspectratio="t"/>
            <w10:wrap type="none"/>
            <w10:anchorlock/>
          </v:shape>
        </w:pict>
      </w:r>
    </w:p>
    <w:p>
      <w:pPr>
        <w:spacing w:line="360" w:lineRule="auto"/>
        <w:ind w:firstLine="495"/>
        <w:jc w:val="left"/>
        <w:rPr>
          <w:rFonts w:ascii="宋体" w:hAnsi="宋体" w:eastAsia="宋体"/>
          <w:sz w:val="28"/>
          <w:szCs w:val="28"/>
        </w:rPr>
      </w:pPr>
      <w:r>
        <w:rPr>
          <w:rFonts w:hint="eastAsia" w:ascii="宋体" w:hAnsi="宋体" w:eastAsia="宋体"/>
          <w:sz w:val="28"/>
          <w:szCs w:val="28"/>
        </w:rPr>
        <w:t>此外，本次活动还特别为社区居民提供了本团队前期编写的《中风病及其危险因素管理手册》，本手册分为上篇—认识中风远离中风，下篇—中风病危险因素的管理，整本手册语言风格通俗易懂，贴合实际，将其作为科普读物，以期将预防重心下沉至基层，落实到生活。</w:t>
      </w:r>
    </w:p>
    <w:p>
      <w:pPr>
        <w:spacing w:line="360" w:lineRule="auto"/>
        <w:ind w:firstLine="495"/>
        <w:jc w:val="left"/>
        <w:rPr>
          <w:rFonts w:ascii="宋体" w:hAnsi="宋体" w:eastAsia="宋体"/>
          <w:sz w:val="28"/>
          <w:szCs w:val="28"/>
        </w:rPr>
      </w:pPr>
      <w:r>
        <w:rPr>
          <w:rFonts w:ascii="宋体" w:hAnsi="宋体" w:eastAsia="宋体"/>
          <w:sz w:val="28"/>
          <w:szCs w:val="28"/>
        </w:rPr>
        <w:drawing>
          <wp:inline distT="0" distB="0" distL="0" distR="0">
            <wp:extent cx="2466340" cy="1913890"/>
            <wp:effectExtent l="0" t="0" r="0" b="0"/>
            <wp:docPr id="5" name="图片 5" descr="C:\Users\luda_\AppData\Local\Microsoft\Windows\INetCache\Content.Word\DSC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da_\AppData\Local\Microsoft\Windows\INetCache\Content.Word\DSC003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76379" cy="1921659"/>
                    </a:xfrm>
                    <a:prstGeom prst="rect">
                      <a:avLst/>
                    </a:prstGeom>
                    <a:noFill/>
                    <a:ln>
                      <a:noFill/>
                    </a:ln>
                  </pic:spPr>
                </pic:pic>
              </a:graphicData>
            </a:graphic>
          </wp:inline>
        </w:drawing>
      </w:r>
      <w:r>
        <w:rPr>
          <w:rFonts w:ascii="宋体" w:hAnsi="宋体" w:eastAsia="宋体"/>
          <w:sz w:val="28"/>
          <w:szCs w:val="28"/>
        </w:rPr>
        <w:pict>
          <v:shape id="_x0000_i1029" o:spt="75" type="#_x0000_t75" style="height:150.75pt;width:189pt;" filled="f" o:preferrelative="t" stroked="f" coordsize="21600,21600">
            <v:path/>
            <v:fill on="f" focussize="0,0"/>
            <v:stroke on="f" joinstyle="miter"/>
            <v:imagedata r:id="rId12" o:title="DSC00308"/>
            <o:lock v:ext="edit" aspectratio="t"/>
            <w10:wrap type="none"/>
            <w10:anchorlock/>
          </v:shape>
        </w:pict>
      </w:r>
    </w:p>
    <w:p>
      <w:pPr>
        <w:spacing w:line="360" w:lineRule="auto"/>
        <w:ind w:firstLine="495"/>
        <w:jc w:val="left"/>
        <w:rPr>
          <w:rFonts w:ascii="宋体" w:hAnsi="宋体" w:eastAsia="宋体"/>
          <w:sz w:val="28"/>
          <w:szCs w:val="28"/>
        </w:rPr>
      </w:pPr>
      <w:r>
        <w:rPr>
          <w:rFonts w:hint="eastAsia" w:ascii="宋体" w:hAnsi="宋体" w:eastAsia="宋体"/>
          <w:sz w:val="28"/>
          <w:szCs w:val="28"/>
        </w:rPr>
        <w:t>本次活动持续了本团队对通州区梨园社区的持续性健康帮扶，与基层居民建立了良性沟通机制，为团队以后工作开展奠定了基础。此外，后期应继续开展义诊宣教、科研合作和健康基线调查活动，并结合社区特点探索更佳合作模式。</w:t>
      </w:r>
    </w:p>
    <w:p>
      <w:pPr>
        <w:spacing w:line="360" w:lineRule="auto"/>
        <w:jc w:val="left"/>
        <w:rPr>
          <w:rFonts w:ascii="宋体" w:hAnsi="宋体" w:eastAsia="宋体"/>
          <w:sz w:val="28"/>
          <w:szCs w:val="28"/>
        </w:rPr>
      </w:pPr>
      <w:r>
        <w:rPr>
          <w:rFonts w:ascii="宋体" w:hAnsi="宋体" w:eastAsia="宋体"/>
          <w:sz w:val="28"/>
          <w:szCs w:val="28"/>
        </w:rPr>
        <w:pict>
          <v:shape id="_x0000_i1030" o:spt="75" type="#_x0000_t75" style="height:311.25pt;width:414.75pt;" filled="f" o:preferrelative="t" stroked="f" coordsize="21600,21600">
            <v:path/>
            <v:fill on="f" focussize="0,0"/>
            <v:stroke on="f" joinstyle="miter"/>
            <v:imagedata r:id="rId13" o:title="DSC00288"/>
            <o:lock v:ext="edit" aspectratio="t"/>
            <w10:wrap type="none"/>
            <w10:anchorlock/>
          </v:shape>
        </w:pict>
      </w:r>
    </w:p>
    <w:p>
      <w:pPr>
        <w:spacing w:line="360" w:lineRule="auto"/>
        <w:jc w:val="right"/>
        <w:rPr>
          <w:rFonts w:hint="eastAsia" w:ascii="宋体" w:hAnsi="宋体" w:eastAsia="宋体"/>
          <w:sz w:val="28"/>
          <w:szCs w:val="28"/>
        </w:rPr>
      </w:pPr>
    </w:p>
    <w:p>
      <w:pPr>
        <w:spacing w:line="360" w:lineRule="auto"/>
        <w:ind w:firstLine="643" w:firstLineChars="200"/>
        <w:jc w:val="center"/>
        <w:rPr>
          <w:rFonts w:ascii="宋体" w:hAnsi="宋体" w:eastAsia="宋体"/>
          <w:b/>
          <w:sz w:val="32"/>
          <w:szCs w:val="32"/>
        </w:rPr>
      </w:pPr>
      <w:r>
        <w:rPr>
          <w:rFonts w:hint="eastAsia" w:ascii="宋体" w:hAnsi="宋体" w:eastAsia="宋体"/>
          <w:b/>
          <w:sz w:val="32"/>
          <w:szCs w:val="32"/>
          <w:lang w:eastAsia="zh-CN"/>
        </w:rPr>
        <w:t>（</w:t>
      </w:r>
      <w:r>
        <w:rPr>
          <w:rFonts w:hint="eastAsia" w:ascii="宋体" w:hAnsi="宋体" w:eastAsia="宋体"/>
          <w:b/>
          <w:sz w:val="32"/>
          <w:szCs w:val="32"/>
          <w:lang w:val="en-US" w:eastAsia="zh-CN"/>
        </w:rPr>
        <w:t>二</w:t>
      </w:r>
      <w:r>
        <w:rPr>
          <w:rFonts w:hint="eastAsia" w:ascii="宋体" w:hAnsi="宋体" w:eastAsia="宋体"/>
          <w:b/>
          <w:sz w:val="32"/>
          <w:szCs w:val="32"/>
          <w:lang w:eastAsia="zh-CN"/>
        </w:rPr>
        <w:t>）</w:t>
      </w:r>
      <w:r>
        <w:rPr>
          <w:rFonts w:hint="eastAsia" w:ascii="宋体" w:hAnsi="宋体" w:eastAsia="宋体"/>
          <w:b/>
          <w:sz w:val="32"/>
          <w:szCs w:val="32"/>
        </w:rPr>
        <w:t>基于“治未病”理念的传统功法健康宣教</w:t>
      </w:r>
    </w:p>
    <w:p>
      <w:pPr>
        <w:spacing w:line="360" w:lineRule="auto"/>
        <w:ind w:firstLine="560" w:firstLineChars="200"/>
        <w:jc w:val="center"/>
        <w:rPr>
          <w:rFonts w:ascii="宋体" w:hAnsi="宋体" w:eastAsia="宋体"/>
          <w:sz w:val="28"/>
          <w:szCs w:val="28"/>
        </w:rPr>
      </w:pPr>
      <w:r>
        <w:rPr>
          <w:rFonts w:hint="eastAsia" w:ascii="宋体" w:hAnsi="宋体" w:eastAsia="宋体"/>
          <w:sz w:val="28"/>
          <w:szCs w:val="28"/>
        </w:rPr>
        <w:t>——高颖领军人才团队于密云区巨各庄镇蔡家洼村开展活动</w:t>
      </w:r>
    </w:p>
    <w:p>
      <w:pPr>
        <w:spacing w:line="360" w:lineRule="auto"/>
        <w:ind w:firstLine="480" w:firstLineChars="200"/>
        <w:rPr>
          <w:rFonts w:hint="eastAsia" w:ascii="宋体" w:hAnsi="宋体" w:eastAsia="宋体"/>
          <w:sz w:val="24"/>
        </w:rPr>
      </w:pPr>
    </w:p>
    <w:p>
      <w:pPr>
        <w:spacing w:line="360" w:lineRule="auto"/>
        <w:ind w:firstLine="560" w:firstLineChars="200"/>
        <w:rPr>
          <w:rFonts w:hint="eastAsia" w:ascii="宋体" w:hAnsi="宋体" w:eastAsia="宋体"/>
          <w:sz w:val="28"/>
          <w:szCs w:val="28"/>
        </w:rPr>
      </w:pPr>
      <w:r>
        <w:rPr>
          <w:rFonts w:hint="eastAsia" w:ascii="宋体" w:hAnsi="宋体" w:eastAsia="宋体"/>
          <w:sz w:val="28"/>
          <w:szCs w:val="28"/>
        </w:rPr>
        <w:t>为响应北京市中医管理局号召，落实“中医健康乡村（社区）”工作安排，在工作对接单位建立一支传统功法团队，东直门医院高颖领军人才团队结合团队既往康复工作重点及团队构成特点，基于中医“治未病”理念，特派康复科党晓川医师带队于6月2</w:t>
      </w:r>
      <w:r>
        <w:rPr>
          <w:rFonts w:ascii="宋体" w:hAnsi="宋体" w:eastAsia="宋体"/>
          <w:sz w:val="28"/>
          <w:szCs w:val="28"/>
        </w:rPr>
        <w:t>1</w:t>
      </w:r>
      <w:r>
        <w:rPr>
          <w:rFonts w:hint="eastAsia" w:ascii="宋体" w:hAnsi="宋体" w:eastAsia="宋体"/>
          <w:sz w:val="28"/>
          <w:szCs w:val="28"/>
        </w:rPr>
        <w:t>日前往对接单位-密云区巨各庄镇蔡家洼村对当地居民进行八段锦传统功法教学。本次活动于蔡家洼村村委会开展，密云区卫计委工作人员、蔡家洼村村委会副书记齐春增均参出席活动，现场约8</w:t>
      </w:r>
      <w:r>
        <w:rPr>
          <w:rFonts w:ascii="宋体" w:hAnsi="宋体" w:eastAsia="宋体"/>
          <w:sz w:val="28"/>
          <w:szCs w:val="28"/>
        </w:rPr>
        <w:t>0</w:t>
      </w:r>
      <w:r>
        <w:rPr>
          <w:rFonts w:hint="eastAsia" w:ascii="宋体" w:hAnsi="宋体" w:eastAsia="宋体"/>
          <w:sz w:val="28"/>
          <w:szCs w:val="28"/>
        </w:rPr>
        <w:t>位村民到场学习八段锦功法，本次活动由密云区中医院院长张卫东主持。</w:t>
      </w:r>
    </w:p>
    <w:p>
      <w:pPr>
        <w:spacing w:line="360" w:lineRule="auto"/>
        <w:ind w:firstLine="480" w:firstLineChars="200"/>
        <w:jc w:val="center"/>
        <w:rPr>
          <w:rFonts w:hint="eastAsia" w:ascii="宋体" w:hAnsi="宋体" w:eastAsia="宋体"/>
          <w:sz w:val="28"/>
          <w:szCs w:val="28"/>
        </w:rPr>
      </w:pPr>
      <w:r>
        <w:rPr>
          <w:rFonts w:ascii="宋体" w:hAnsi="宋体" w:eastAsia="宋体"/>
          <w:sz w:val="24"/>
        </w:rPr>
        <w:drawing>
          <wp:anchor distT="0" distB="0" distL="114300" distR="114300" simplePos="0" relativeHeight="251808768" behindDoc="0" locked="0" layoutInCell="1" allowOverlap="1">
            <wp:simplePos x="0" y="0"/>
            <wp:positionH relativeFrom="column">
              <wp:posOffset>53340</wp:posOffset>
            </wp:positionH>
            <wp:positionV relativeFrom="paragraph">
              <wp:posOffset>53340</wp:posOffset>
            </wp:positionV>
            <wp:extent cx="5267325" cy="3364865"/>
            <wp:effectExtent l="0" t="0" r="5715" b="3175"/>
            <wp:wrapNone/>
            <wp:docPr id="7" name="图片 8" descr="微信截图_2018080523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微信截图_20180805235251"/>
                    <pic:cNvPicPr>
                      <a:picLocks noChangeAspect="1"/>
                    </pic:cNvPicPr>
                  </pic:nvPicPr>
                  <pic:blipFill>
                    <a:blip r:embed="rId14"/>
                    <a:stretch>
                      <a:fillRect/>
                    </a:stretch>
                  </pic:blipFill>
                  <pic:spPr>
                    <a:xfrm>
                      <a:off x="0" y="0"/>
                      <a:ext cx="5267325" cy="3364865"/>
                    </a:xfrm>
                    <a:prstGeom prst="rect">
                      <a:avLst/>
                    </a:prstGeom>
                    <a:noFill/>
                    <a:ln w="9525">
                      <a:noFill/>
                    </a:ln>
                  </pic:spPr>
                </pic:pic>
              </a:graphicData>
            </a:graphic>
          </wp:anchor>
        </w:drawing>
      </w:r>
    </w:p>
    <w:p>
      <w:pPr>
        <w:spacing w:line="360" w:lineRule="auto"/>
        <w:jc w:val="left"/>
        <w:rPr>
          <w:rFonts w:hint="eastAsia" w:ascii="宋体" w:hAnsi="宋体" w:eastAsia="宋体"/>
          <w:sz w:val="28"/>
          <w:szCs w:val="28"/>
        </w:rPr>
      </w:pPr>
    </w:p>
    <w:p>
      <w:pPr>
        <w:spacing w:line="360" w:lineRule="auto"/>
        <w:jc w:val="right"/>
        <w:rPr>
          <w:rFonts w:hint="eastAsia" w:ascii="宋体" w:hAnsi="宋体" w:eastAsia="宋体"/>
          <w:sz w:val="28"/>
          <w:szCs w:val="28"/>
        </w:rPr>
      </w:pPr>
    </w:p>
    <w:p>
      <w:pPr>
        <w:spacing w:line="360" w:lineRule="auto"/>
        <w:jc w:val="right"/>
        <w:rPr>
          <w:rFonts w:hint="eastAsia" w:ascii="宋体" w:hAnsi="宋体" w:eastAsia="宋体"/>
          <w:sz w:val="28"/>
          <w:szCs w:val="28"/>
        </w:rPr>
      </w:pPr>
    </w:p>
    <w:p>
      <w:pPr>
        <w:spacing w:line="360" w:lineRule="auto"/>
        <w:jc w:val="right"/>
        <w:rPr>
          <w:rFonts w:hint="eastAsia" w:ascii="宋体" w:hAnsi="宋体" w:eastAsia="宋体"/>
          <w:sz w:val="28"/>
          <w:szCs w:val="28"/>
        </w:rPr>
      </w:pPr>
    </w:p>
    <w:p>
      <w:pPr>
        <w:spacing w:line="360" w:lineRule="auto"/>
        <w:jc w:val="right"/>
        <w:rPr>
          <w:rFonts w:hint="eastAsia" w:ascii="宋体" w:hAnsi="宋体" w:eastAsia="宋体"/>
          <w:sz w:val="28"/>
          <w:szCs w:val="28"/>
        </w:rPr>
      </w:pPr>
    </w:p>
    <w:p>
      <w:pPr>
        <w:spacing w:line="360" w:lineRule="auto"/>
        <w:jc w:val="right"/>
        <w:rPr>
          <w:rFonts w:hint="eastAsia" w:ascii="宋体" w:hAnsi="宋体" w:eastAsia="宋体"/>
          <w:sz w:val="28"/>
          <w:szCs w:val="28"/>
        </w:rPr>
      </w:pPr>
    </w:p>
    <w:p>
      <w:pPr>
        <w:spacing w:line="360" w:lineRule="auto"/>
        <w:jc w:val="right"/>
        <w:rPr>
          <w:rFonts w:hint="eastAsia" w:ascii="宋体" w:hAnsi="宋体" w:eastAsia="宋体"/>
          <w:sz w:val="28"/>
          <w:szCs w:val="28"/>
        </w:rPr>
      </w:pPr>
    </w:p>
    <w:p>
      <w:pPr>
        <w:spacing w:line="360" w:lineRule="auto"/>
        <w:jc w:val="both"/>
        <w:rPr>
          <w:rFonts w:hint="eastAsia" w:ascii="宋体" w:hAnsi="宋体" w:eastAsia="宋体"/>
          <w:sz w:val="28"/>
          <w:szCs w:val="28"/>
        </w:rPr>
      </w:pPr>
    </w:p>
    <w:p>
      <w:pPr>
        <w:spacing w:line="360" w:lineRule="auto"/>
        <w:ind w:firstLine="480"/>
        <w:rPr>
          <w:rFonts w:ascii="宋体" w:hAnsi="宋体" w:eastAsia="宋体"/>
          <w:sz w:val="28"/>
          <w:szCs w:val="28"/>
        </w:rPr>
      </w:pPr>
      <w:r>
        <w:rPr>
          <w:rFonts w:hint="eastAsia" w:ascii="宋体" w:hAnsi="宋体" w:eastAsia="宋体"/>
          <w:sz w:val="28"/>
          <w:szCs w:val="28"/>
        </w:rPr>
        <w:t>活动开始后，党晓川医师为当地居民讲解八段锦的演变历史、特点、对人体脏腑功能的调节作用。在我国导引术中，</w:t>
      </w:r>
      <w:r>
        <w:rPr>
          <w:rFonts w:ascii="宋体" w:hAnsi="宋体" w:eastAsia="宋体"/>
          <w:sz w:val="28"/>
          <w:szCs w:val="28"/>
        </w:rPr>
        <w:t xml:space="preserve"> </w:t>
      </w:r>
    </w:p>
    <w:p>
      <w:pPr>
        <w:spacing w:line="360" w:lineRule="auto"/>
        <w:jc w:val="left"/>
        <w:rPr>
          <w:rFonts w:hint="eastAsia" w:ascii="宋体" w:hAnsi="宋体" w:eastAsia="宋体"/>
          <w:sz w:val="28"/>
          <w:szCs w:val="28"/>
        </w:rPr>
      </w:pPr>
      <w:r>
        <w:rPr>
          <w:rFonts w:hint="eastAsia" w:ascii="宋体" w:hAnsi="宋体" w:eastAsia="宋体"/>
          <w:sz w:val="28"/>
          <w:szCs w:val="28"/>
        </w:rPr>
        <w:t>八段锦功法是一套独立而完整的健身功法，起源于北宋，至今共八百多年的历史。古人把这套动作比喻为“锦”，意为五颜六色，美而华贵，体现其动作舒展优美，视其为“祛病健身，效果极好；编排精致；动作完美” ，现代的八段锦在内容与名称上均有所改变。现行八段锦功法分为八段，每段一个动作，故名为“八段锦”，练习无需器械，不受场地局限，简单易学，老少咸宜。</w:t>
      </w:r>
    </w:p>
    <w:p>
      <w:pPr>
        <w:spacing w:line="360" w:lineRule="auto"/>
        <w:ind w:firstLine="480"/>
        <w:rPr>
          <w:rFonts w:ascii="宋体" w:hAnsi="宋体" w:eastAsia="宋体"/>
          <w:sz w:val="28"/>
          <w:szCs w:val="28"/>
        </w:rPr>
      </w:pPr>
      <w:r>
        <w:rPr>
          <w:rFonts w:hint="eastAsia" w:ascii="宋体" w:hAnsi="宋体" w:eastAsia="宋体"/>
          <w:sz w:val="28"/>
          <w:szCs w:val="28"/>
        </w:rPr>
        <w:t>随后党晓川医师现场为村民示教八段锦，并反复强调练习八段锦时候的注意事项，以及一些常见的错误动作，比如跪膝、夹腋、附身等，老年人尤其是膝关节活动不利的人尤其要注意动作幅度不易过大，以身体放松，保证身心畅快为度。</w:t>
      </w:r>
    </w:p>
    <w:p>
      <w:pPr>
        <w:spacing w:line="360" w:lineRule="auto"/>
        <w:jc w:val="left"/>
        <w:rPr>
          <w:rFonts w:hint="eastAsia" w:ascii="宋体" w:hAnsi="宋体" w:eastAsia="宋体"/>
          <w:sz w:val="28"/>
          <w:szCs w:val="28"/>
        </w:rPr>
      </w:pPr>
      <w:r>
        <w:rPr>
          <w:rFonts w:ascii="宋体" w:hAnsi="宋体" w:eastAsia="宋体"/>
          <w:sz w:val="24"/>
        </w:rPr>
        <w:drawing>
          <wp:inline distT="0" distB="0" distL="114300" distR="114300">
            <wp:extent cx="2695575" cy="2019300"/>
            <wp:effectExtent l="0" t="0" r="1905" b="7620"/>
            <wp:docPr id="8" name="图片 9" descr="IMG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0038"/>
                    <pic:cNvPicPr>
                      <a:picLocks noChangeAspect="1"/>
                    </pic:cNvPicPr>
                  </pic:nvPicPr>
                  <pic:blipFill>
                    <a:blip r:embed="rId15"/>
                    <a:stretch>
                      <a:fillRect/>
                    </a:stretch>
                  </pic:blipFill>
                  <pic:spPr>
                    <a:xfrm>
                      <a:off x="0" y="0"/>
                      <a:ext cx="2695575" cy="2019300"/>
                    </a:xfrm>
                    <a:prstGeom prst="rect">
                      <a:avLst/>
                    </a:prstGeom>
                    <a:noFill/>
                    <a:ln w="9525">
                      <a:noFill/>
                    </a:ln>
                  </pic:spPr>
                </pic:pic>
              </a:graphicData>
            </a:graphic>
          </wp:inline>
        </w:drawing>
      </w:r>
      <w:r>
        <w:rPr>
          <w:rFonts w:ascii="宋体" w:hAnsi="宋体" w:eastAsia="宋体"/>
          <w:sz w:val="24"/>
        </w:rPr>
        <w:drawing>
          <wp:inline distT="0" distB="0" distL="0" distR="0">
            <wp:extent cx="2552700" cy="1999615"/>
            <wp:effectExtent l="0" t="0" r="7620" b="12065"/>
            <wp:docPr id="9" name="图片 9" descr="C:\Users\luda_\AppData\Local\Microsoft\Windows\INetCache\Content.Word\微信图片_20180705203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da_\AppData\Local\Microsoft\Windows\INetCache\Content.Word\微信图片_2018070520322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83027" cy="2023988"/>
                    </a:xfrm>
                    <a:prstGeom prst="rect">
                      <a:avLst/>
                    </a:prstGeom>
                    <a:noFill/>
                    <a:ln>
                      <a:noFill/>
                    </a:ln>
                  </pic:spPr>
                </pic:pic>
              </a:graphicData>
            </a:graphic>
          </wp:inline>
        </w:drawing>
      </w:r>
    </w:p>
    <w:p>
      <w:pPr>
        <w:spacing w:line="360" w:lineRule="auto"/>
        <w:jc w:val="right"/>
        <w:rPr>
          <w:rFonts w:hint="eastAsia" w:ascii="宋体" w:hAnsi="宋体" w:eastAsia="宋体"/>
          <w:sz w:val="28"/>
          <w:szCs w:val="28"/>
        </w:rPr>
      </w:pPr>
      <w:r>
        <w:rPr>
          <w:rFonts w:ascii="宋体" w:hAnsi="宋体" w:eastAsia="宋体"/>
          <w:sz w:val="24"/>
        </w:rPr>
        <w:drawing>
          <wp:inline distT="0" distB="0" distL="0" distR="0">
            <wp:extent cx="2581275" cy="2034540"/>
            <wp:effectExtent l="0" t="0" r="9525" b="7620"/>
            <wp:docPr id="11" name="图片 11" descr="C:\Users\luda_\AppData\Local\Microsoft\Windows\INetCache\Content.Word\微信图片_20180705203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uda_\AppData\Local\Microsoft\Windows\INetCache\Content.Word\微信图片_2018070520322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81275" cy="2034540"/>
                    </a:xfrm>
                    <a:prstGeom prst="rect">
                      <a:avLst/>
                    </a:prstGeom>
                    <a:noFill/>
                    <a:ln>
                      <a:noFill/>
                    </a:ln>
                  </pic:spPr>
                </pic:pic>
              </a:graphicData>
            </a:graphic>
          </wp:inline>
        </w:drawing>
      </w:r>
      <w:r>
        <w:rPr>
          <w:rFonts w:ascii="宋体" w:hAnsi="宋体" w:eastAsia="宋体"/>
          <w:sz w:val="24"/>
        </w:rPr>
        <w:drawing>
          <wp:inline distT="0" distB="0" distL="114300" distR="114300">
            <wp:extent cx="2676525" cy="2028825"/>
            <wp:effectExtent l="0" t="0" r="5715" b="13335"/>
            <wp:docPr id="10" name="图片 10" descr="微信图片_20180705203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807052032257"/>
                    <pic:cNvPicPr>
                      <a:picLocks noChangeAspect="1"/>
                    </pic:cNvPicPr>
                  </pic:nvPicPr>
                  <pic:blipFill>
                    <a:blip r:embed="rId18"/>
                    <a:stretch>
                      <a:fillRect/>
                    </a:stretch>
                  </pic:blipFill>
                  <pic:spPr>
                    <a:xfrm>
                      <a:off x="0" y="0"/>
                      <a:ext cx="2676525" cy="2028825"/>
                    </a:xfrm>
                    <a:prstGeom prst="rect">
                      <a:avLst/>
                    </a:prstGeom>
                    <a:noFill/>
                    <a:ln w="9525">
                      <a:noFill/>
                    </a:ln>
                  </pic:spPr>
                </pic:pic>
              </a:graphicData>
            </a:graphic>
          </wp:inline>
        </w:drawing>
      </w:r>
    </w:p>
    <w:p>
      <w:pPr>
        <w:spacing w:line="360" w:lineRule="auto"/>
        <w:jc w:val="right"/>
        <w:rPr>
          <w:rFonts w:hint="eastAsia" w:ascii="宋体" w:hAnsi="宋体" w:eastAsia="宋体"/>
          <w:sz w:val="28"/>
          <w:szCs w:val="28"/>
        </w:rPr>
      </w:pPr>
    </w:p>
    <w:p>
      <w:pPr>
        <w:spacing w:line="360" w:lineRule="auto"/>
        <w:ind w:firstLine="480"/>
        <w:rPr>
          <w:rFonts w:hint="eastAsia" w:ascii="宋体" w:hAnsi="宋体" w:eastAsia="宋体"/>
          <w:sz w:val="28"/>
          <w:szCs w:val="28"/>
        </w:rPr>
      </w:pPr>
      <w:r>
        <w:rPr>
          <w:rFonts w:hint="eastAsia" w:ascii="宋体" w:hAnsi="宋体" w:eastAsia="宋体"/>
          <w:sz w:val="28"/>
          <w:szCs w:val="28"/>
        </w:rPr>
        <w:t>本次活动得到了当地村委会的大力支持，也收到当地居民的热情学习。中医“治未病”思想深入人心，它提倡“以防为治”，重在平时的强身健体。本团队结合自身工作特点，特别安排了八段锦传统功法教学，并与密云区巨各庄镇蔡家洼村在既往建立的长久合作关系基础上，为协助当地建立</w:t>
      </w:r>
      <w:r>
        <w:rPr>
          <w:rFonts w:hint="eastAsia" w:ascii="宋体" w:hAnsi="宋体" w:eastAsia="宋体"/>
          <w:sz w:val="28"/>
          <w:szCs w:val="28"/>
          <w:lang w:val="en-US" w:eastAsia="zh-CN"/>
        </w:rPr>
        <w:t>一支</w:t>
      </w:r>
      <w:r>
        <w:rPr>
          <w:rFonts w:hint="eastAsia" w:ascii="宋体" w:hAnsi="宋体" w:eastAsia="宋体"/>
          <w:sz w:val="28"/>
          <w:szCs w:val="28"/>
        </w:rPr>
        <w:t>传统功法团队。</w:t>
      </w:r>
      <w:bookmarkStart w:id="1" w:name="_GoBack"/>
      <w:bookmarkEnd w:id="1"/>
    </w:p>
    <w:p>
      <w:pPr>
        <w:spacing w:line="320" w:lineRule="exact"/>
        <w:ind w:firstLine="0" w:firstLineChars="0"/>
        <w:jc w:val="both"/>
        <w:rPr>
          <w:rFonts w:ascii="华文仿宋" w:hAnsi="华文仿宋" w:eastAsia="华文仿宋"/>
          <w:b/>
          <w:bCs/>
          <w:sz w:val="32"/>
          <w:szCs w:val="32"/>
          <w:u w:val="thick"/>
        </w:rPr>
      </w:pPr>
      <w:r>
        <w:rPr>
          <w:b/>
          <w:bCs/>
          <w:sz w:val="32"/>
        </w:rPr>
        <mc:AlternateContent>
          <mc:Choice Requires="wps">
            <w:drawing>
              <wp:anchor distT="0" distB="0" distL="114300" distR="114300" simplePos="0" relativeHeight="251806720" behindDoc="0" locked="0" layoutInCell="1" allowOverlap="1">
                <wp:simplePos x="0" y="0"/>
                <wp:positionH relativeFrom="column">
                  <wp:posOffset>-10795</wp:posOffset>
                </wp:positionH>
                <wp:positionV relativeFrom="paragraph">
                  <wp:posOffset>125095</wp:posOffset>
                </wp:positionV>
                <wp:extent cx="5410200" cy="0"/>
                <wp:effectExtent l="33655" t="26670" r="42545" b="80010"/>
                <wp:wrapNone/>
                <wp:docPr id="13" name="直接连接符 13"/>
                <wp:cNvGraphicFramePr/>
                <a:graphic xmlns:a="http://schemas.openxmlformats.org/drawingml/2006/main">
                  <a:graphicData uri="http://schemas.microsoft.com/office/word/2010/wordprocessingShape">
                    <wps:wsp>
                      <wps:cNvCnPr/>
                      <wps:spPr>
                        <a:xfrm>
                          <a:off x="1132205" y="2228215"/>
                          <a:ext cx="5410200" cy="0"/>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a:graphicData>
                </a:graphic>
              </wp:anchor>
            </w:drawing>
          </mc:Choice>
          <mc:Fallback>
            <w:pict>
              <v:line id="_x0000_s1026" o:spid="_x0000_s1026" o:spt="20" style="position:absolute;left:0pt;margin-left:-0.85pt;margin-top:9.85pt;height:0pt;width:426pt;z-index:251806720;mso-width-relative:page;mso-height-relative:page;" filled="f" stroked="t" coordsize="21600,21600" o:gfxdata="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DApE2gAAAAgBAAAPAAAAAAAA&#10;AAEAIAAAACIAAABkcnMvZG93bnJldi54bWxQSwECFAAUAAAACACHTuJAU+Cf4RACAAAHBAAADgAA&#10;AAAAAAABACAAAAApAQAAZHJzL2Uyb0RvYy54bWxQSwUGAAAAAAYABgBZAQAAqwUAAAAA&#10;">
                <v:fill on="f" focussize="0,0"/>
                <v:stroke weight="2pt" color="#000000" joinstyle="round"/>
                <v:imagedata o:title=""/>
                <o:lock v:ext="edit" aspectratio="f"/>
                <v:shadow on="t" obscured="0" color="#000000" opacity="24903f" offset="0pt,1.5748031496063pt" offset2="0pt,0pt" origin="0f,32768f" matrix="65536f,0f,0f,65536f,0,0"/>
              </v:line>
            </w:pict>
          </mc:Fallback>
        </mc:AlternateContent>
      </w:r>
    </w:p>
    <w:p>
      <w:pPr>
        <w:spacing w:line="400" w:lineRule="exact"/>
        <w:ind w:firstLine="640"/>
        <w:jc w:val="both"/>
        <w:rPr>
          <w:rFonts w:ascii="华文仿宋" w:hAnsi="华文仿宋" w:eastAsia="华文仿宋"/>
          <w:sz w:val="32"/>
          <w:szCs w:val="32"/>
        </w:rPr>
      </w:pPr>
      <w:r>
        <w:rPr>
          <w:rFonts w:hint="eastAsia" w:ascii="华文仿宋" w:hAnsi="华文仿宋" w:eastAsia="华文仿宋"/>
          <w:sz w:val="32"/>
          <w:szCs w:val="32"/>
        </w:rPr>
        <w:t>报：社会事业与社会治理体制改革专项小组，北京市医改办，市卫生计生委领导，市医院管理局领导，市中医局领导</w:t>
      </w:r>
    </w:p>
    <w:p>
      <w:pPr>
        <w:spacing w:line="400" w:lineRule="exact"/>
        <w:ind w:firstLine="640"/>
        <w:jc w:val="both"/>
        <w:rPr>
          <w:rFonts w:ascii="华文仿宋" w:hAnsi="华文仿宋" w:eastAsia="华文仿宋"/>
          <w:sz w:val="32"/>
          <w:szCs w:val="32"/>
        </w:rPr>
      </w:pPr>
      <w:r>
        <w:rPr>
          <w:rFonts w:hint="eastAsia" w:ascii="华文仿宋" w:hAnsi="华文仿宋" w:eastAsia="华文仿宋"/>
          <w:sz w:val="32"/>
          <w:szCs w:val="32"/>
        </w:rPr>
        <w:t>送：北京中医药大学管理学院</w:t>
      </w:r>
    </w:p>
    <w:p>
      <w:pPr>
        <w:spacing w:line="400" w:lineRule="exact"/>
        <w:ind w:firstLine="640"/>
        <w:jc w:val="both"/>
        <w:rPr>
          <w:rFonts w:ascii="华文仿宋" w:hAnsi="华文仿宋" w:eastAsia="华文仿宋"/>
          <w:sz w:val="32"/>
          <w:szCs w:val="32"/>
        </w:rPr>
      </w:pPr>
      <w:r>
        <w:rPr>
          <w:rFonts w:hint="eastAsia" w:ascii="华文仿宋" w:hAnsi="华文仿宋" w:eastAsia="华文仿宋"/>
          <w:sz w:val="32"/>
          <w:szCs w:val="32"/>
        </w:rPr>
        <w:t>发：市中医局各处室，各区卫生计生委（中医管理局），各相关单位</w:t>
      </w:r>
    </w:p>
    <w:p>
      <w:pPr>
        <w:spacing w:line="400" w:lineRule="exact"/>
        <w:ind w:firstLine="5920" w:firstLineChars="1850"/>
        <w:jc w:val="both"/>
        <w:rPr>
          <w:rFonts w:ascii="华文仿宋" w:hAnsi="华文仿宋" w:eastAsia="华文仿宋"/>
          <w:sz w:val="32"/>
          <w:szCs w:val="32"/>
        </w:rPr>
      </w:pPr>
      <w:r>
        <w:rPr>
          <w:rFonts w:hint="eastAsia" w:ascii="华文仿宋" w:hAnsi="华文仿宋" w:eastAsia="华文仿宋"/>
          <w:sz w:val="32"/>
          <w:szCs w:val="32"/>
        </w:rPr>
        <w:t>（共印50份）</w:t>
      </w:r>
    </w:p>
    <w:p>
      <w:pPr>
        <w:spacing w:line="400" w:lineRule="exact"/>
        <w:ind w:firstLine="5180" w:firstLineChars="1850"/>
        <w:jc w:val="both"/>
        <w:rPr>
          <w:rFonts w:ascii="华文仿宋" w:hAnsi="华文仿宋" w:eastAsia="华文仿宋"/>
          <w:sz w:val="32"/>
          <w:szCs w:val="32"/>
        </w:rPr>
      </w:pPr>
      <w:r>
        <w:rPr>
          <w:sz w:val="28"/>
        </w:rPr>
        <mc:AlternateContent>
          <mc:Choice Requires="wps">
            <w:drawing>
              <wp:anchor distT="0" distB="0" distL="114300" distR="114300" simplePos="0" relativeHeight="251807744" behindDoc="0" locked="0" layoutInCell="1" allowOverlap="1">
                <wp:simplePos x="0" y="0"/>
                <wp:positionH relativeFrom="column">
                  <wp:posOffset>-53340</wp:posOffset>
                </wp:positionH>
                <wp:positionV relativeFrom="paragraph">
                  <wp:posOffset>182245</wp:posOffset>
                </wp:positionV>
                <wp:extent cx="5638800" cy="76200"/>
                <wp:effectExtent l="33655" t="26670" r="42545" b="80010"/>
                <wp:wrapNone/>
                <wp:docPr id="14" name="直接连接符 14"/>
                <wp:cNvGraphicFramePr/>
                <a:graphic xmlns:a="http://schemas.openxmlformats.org/drawingml/2006/main">
                  <a:graphicData uri="http://schemas.microsoft.com/office/word/2010/wordprocessingShape">
                    <wps:wsp>
                      <wps:cNvCnPr/>
                      <wps:spPr>
                        <a:xfrm flipV="1">
                          <a:off x="1070610" y="6996430"/>
                          <a:ext cx="5638800" cy="76200"/>
                        </a:xfrm>
                        <a:prstGeom prst="line">
                          <a:avLst/>
                        </a:prstGeom>
                        <a:noFill/>
                        <a:ln w="25400" cap="flat" cmpd="sng" algn="ctr">
                          <a:solidFill>
                            <a:srgbClr val="000000"/>
                          </a:solidFill>
                          <a:prstDash val="solid"/>
                        </a:ln>
                        <a:effectLst>
                          <a:outerShdw blurRad="40000" dist="20000" dir="5400000" rotWithShape="0">
                            <a:srgbClr val="000000">
                              <a:alpha val="38000"/>
                            </a:srgbClr>
                          </a:outerShdw>
                        </a:effectLst>
                      </wps:spPr>
                      <wps:bodyPr/>
                    </wps:wsp>
                  </a:graphicData>
                </a:graphic>
              </wp:anchor>
            </w:drawing>
          </mc:Choice>
          <mc:Fallback>
            <w:pict>
              <v:line id="_x0000_s1026" o:spid="_x0000_s1026" o:spt="20" style="position:absolute;left:0pt;flip:y;margin-left:-4.2pt;margin-top:14.35pt;height:6pt;width:444pt;z-index:251807744;mso-width-relative:page;mso-height-relative:page;" filled="f" stroked="t" coordsize="21600,21600" o:gfxdata="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IdSWdkAAAAI&#10;AQAADwAAAAAAAAABACAAAAAiAAAAZHJzL2Rvd25yZXYueG1sUEsBAhQAFAAAAAgAh07iQB+iPD0b&#10;AgAAFQQAAA4AAAAAAAAAAQAgAAAAKAEAAGRycy9lMm9Eb2MueG1sUEsFBgAAAAAGAAYAWQEAALUF&#10;AAAAAA==&#10;">
                <v:fill on="f" focussize="0,0"/>
                <v:stroke weight="2pt" color="#000000" joinstyle="round"/>
                <v:imagedata o:title=""/>
                <o:lock v:ext="edit" aspectratio="f"/>
                <v:shadow on="t" obscured="0" color="#000000" opacity="24903f" offset="0pt,1.5748031496063pt" offset2="0pt,0pt" origin="0f,32768f" matrix="65536f,0f,0f,65536f,0,0"/>
              </v:line>
            </w:pict>
          </mc:Fallback>
        </mc:AlternateContent>
      </w:r>
    </w:p>
    <w:p>
      <w:pPr>
        <w:rPr>
          <w:rFonts w:hint="eastAsia" w:ascii="宋体" w:hAnsi="宋体" w:eastAsia="宋体"/>
          <w:sz w:val="28"/>
          <w:szCs w:val="28"/>
        </w:rPr>
      </w:pPr>
      <w:r>
        <w:rPr>
          <w:rFonts w:hint="eastAsia" w:ascii="华文仿宋" w:hAnsi="华文仿宋" w:eastAsia="华文仿宋"/>
          <w:sz w:val="32"/>
          <w:szCs w:val="32"/>
        </w:rPr>
        <w:t>本期责任编辑：赵玉海</w:t>
      </w:r>
      <w:r>
        <w:rPr>
          <w:rFonts w:hint="eastAsia" w:ascii="华文仿宋" w:hAnsi="华文仿宋" w:eastAsia="华文仿宋"/>
          <w:sz w:val="32"/>
          <w:szCs w:val="32"/>
          <w:lang w:val="en-US" w:eastAsia="zh-CN"/>
        </w:rPr>
        <w:t xml:space="preserve"> </w:t>
      </w:r>
      <w:r>
        <w:rPr>
          <w:rFonts w:hint="eastAsia" w:ascii="华文仿宋" w:hAnsi="华文仿宋" w:eastAsia="华文仿宋"/>
          <w:sz w:val="32"/>
          <w:szCs w:val="32"/>
        </w:rPr>
        <w:t xml:space="preserve">林文慧 刘刚 贺勇  </w:t>
      </w:r>
      <w:r>
        <w:rPr>
          <w:rFonts w:hint="eastAsia" w:ascii="华文仿宋" w:hAnsi="华文仿宋" w:eastAsia="华文仿宋"/>
          <w:sz w:val="32"/>
          <w:szCs w:val="32"/>
          <w:lang w:val="en-US" w:eastAsia="zh-CN"/>
        </w:rPr>
        <w:t xml:space="preserve">郝陵芳  </w:t>
      </w:r>
      <w:r>
        <w:rPr>
          <w:rFonts w:hint="eastAsia" w:ascii="宋体" w:hAnsi="宋体" w:eastAsia="宋体"/>
          <w:sz w:val="28"/>
          <w:szCs w:val="28"/>
        </w:rPr>
        <w:t>冯路达</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e1NDQ3szAxNbawMDdR0lEKTi0uzszPAykwrgUAH8yCrCwAAAA="/>
  </w:docVars>
  <w:rsids>
    <w:rsidRoot w:val="001070E3"/>
    <w:rsid w:val="00093BA9"/>
    <w:rsid w:val="00097174"/>
    <w:rsid w:val="001070E3"/>
    <w:rsid w:val="00116B2D"/>
    <w:rsid w:val="001D5A7B"/>
    <w:rsid w:val="00207E38"/>
    <w:rsid w:val="00364671"/>
    <w:rsid w:val="003E256A"/>
    <w:rsid w:val="00462BE5"/>
    <w:rsid w:val="00535650"/>
    <w:rsid w:val="006A0E42"/>
    <w:rsid w:val="0074643A"/>
    <w:rsid w:val="007477F6"/>
    <w:rsid w:val="009523DD"/>
    <w:rsid w:val="00A04158"/>
    <w:rsid w:val="00A258B1"/>
    <w:rsid w:val="00B2395B"/>
    <w:rsid w:val="00D61DAF"/>
    <w:rsid w:val="00E24A09"/>
    <w:rsid w:val="04A42F26"/>
    <w:rsid w:val="2307397A"/>
    <w:rsid w:val="4EE31844"/>
    <w:rsid w:val="67AF6A70"/>
    <w:rsid w:val="7D970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4"/>
    <w:link w:val="3"/>
    <w:qFormat/>
    <w:uiPriority w:val="99"/>
    <w:rPr>
      <w:sz w:val="18"/>
      <w:szCs w:val="18"/>
    </w:rPr>
  </w:style>
  <w:style w:type="character" w:customStyle="1" w:styleId="7">
    <w:name w:val="页脚 字符"/>
    <w:basedOn w:val="4"/>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140</Words>
  <Characters>799</Characters>
  <Lines>6</Lines>
  <Paragraphs>1</Paragraphs>
  <TotalTime>0</TotalTime>
  <ScaleCrop>false</ScaleCrop>
  <LinksUpToDate>false</LinksUpToDate>
  <CharactersWithSpaces>938</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2018-08-01T10:09:00Z</dcterms:created>
  <dc:creator>Feng Luda</dc:creator>
  <cp:lastModifiedBy>喂、嫁我</cp:lastModifiedBy>
  <dcterms:modified xsi:type="dcterms:W3CDTF">2018-08-13T02:55:10Z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