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 w:line="312" w:lineRule="auto"/>
        <w:outlineLvl w:val="1"/>
        <w:rPr>
          <w:rFonts w:ascii="等线 Light" w:hAnsi="等线 Light"/>
          <w:b/>
          <w:bCs/>
          <w:color w:val="FF0000"/>
          <w:kern w:val="28"/>
          <w:sz w:val="30"/>
          <w:szCs w:val="30"/>
        </w:rPr>
      </w:pPr>
      <w:r>
        <w:rPr>
          <w:rFonts w:ascii="等线 Light" w:hAnsi="等线 Light"/>
          <w:b/>
          <w:bCs/>
          <w:color w:val="FF0000"/>
          <w:kern w:val="28"/>
          <w:sz w:val="30"/>
          <w:szCs w:val="30"/>
        </w:rPr>
        <w:t>北京市</w:t>
      </w:r>
      <w:r>
        <w:rPr>
          <w:rFonts w:hint="eastAsia" w:ascii="等线 Light" w:hAnsi="等线 Light"/>
          <w:b/>
          <w:bCs/>
          <w:color w:val="FF0000"/>
          <w:kern w:val="28"/>
          <w:sz w:val="30"/>
          <w:szCs w:val="30"/>
        </w:rPr>
        <w:t>中医管理局北京市民政局</w:t>
      </w:r>
      <w:r>
        <w:rPr>
          <w:rFonts w:hint="eastAsia" w:ascii="宋体" w:hAnsi="宋体"/>
          <w:b/>
          <w:bCs/>
          <w:color w:val="FF0000"/>
          <w:kern w:val="28"/>
          <w:sz w:val="30"/>
          <w:szCs w:val="30"/>
        </w:rPr>
        <w:t>北京市老龄工作委员会办公室</w:t>
      </w:r>
    </w:p>
    <w:p>
      <w:pPr>
        <w:spacing w:line="0" w:lineRule="atLeast"/>
        <w:jc w:val="center"/>
        <w:rPr>
          <w:rFonts w:ascii="宋体" w:hAnsi="宋体" w:cs="Calibri"/>
          <w:b/>
          <w:color w:val="FF0000"/>
          <w:sz w:val="43"/>
          <w:szCs w:val="43"/>
        </w:rPr>
      </w:pPr>
      <w:r>
        <w:rPr>
          <w:rFonts w:hint="eastAsia" w:ascii="宋体" w:hAnsi="宋体" w:cs="Calibri"/>
          <w:b/>
          <w:color w:val="FF0000"/>
          <w:sz w:val="43"/>
          <w:szCs w:val="43"/>
        </w:rPr>
        <w:t>北京中医药健康养老身边工程</w:t>
      </w:r>
    </w:p>
    <w:p>
      <w:pPr>
        <w:spacing w:line="200" w:lineRule="exact"/>
        <w:rPr>
          <w:rFonts w:eastAsia="Times New Roman"/>
          <w:sz w:val="24"/>
        </w:rPr>
      </w:pPr>
    </w:p>
    <w:p>
      <w:pPr>
        <w:spacing w:line="303" w:lineRule="exact"/>
        <w:rPr>
          <w:rFonts w:eastAsia="Times New Roman"/>
          <w:sz w:val="24"/>
        </w:rPr>
      </w:pPr>
    </w:p>
    <w:p>
      <w:pPr>
        <w:spacing w:line="0" w:lineRule="atLeast"/>
        <w:jc w:val="center"/>
        <w:rPr>
          <w:rFonts w:ascii="宋体" w:hAnsi="宋体"/>
          <w:color w:val="FF0000"/>
          <w:sz w:val="144"/>
        </w:rPr>
      </w:pPr>
      <w:r>
        <w:rPr>
          <w:rFonts w:ascii="宋体" w:hAnsi="宋体"/>
          <w:color w:val="FF0000"/>
          <w:sz w:val="144"/>
        </w:rPr>
        <w:t>简 报</w:t>
      </w:r>
    </w:p>
    <w:p>
      <w:pPr>
        <w:spacing w:line="200" w:lineRule="exact"/>
        <w:jc w:val="center"/>
        <w:rPr>
          <w:rFonts w:eastAsia="Times New Roman"/>
          <w:sz w:val="24"/>
        </w:rPr>
      </w:pPr>
    </w:p>
    <w:p>
      <w:pPr>
        <w:spacing w:line="200" w:lineRule="exact"/>
        <w:jc w:val="center"/>
        <w:rPr>
          <w:rFonts w:eastAsiaTheme="minorEastAsia"/>
          <w:sz w:val="24"/>
        </w:rPr>
      </w:pPr>
    </w:p>
    <w:p>
      <w:pPr>
        <w:spacing w:line="229" w:lineRule="exact"/>
        <w:rPr>
          <w:rFonts w:eastAsiaTheme="minorEastAsia"/>
          <w:sz w:val="24"/>
        </w:rPr>
      </w:pPr>
    </w:p>
    <w:p>
      <w:pPr>
        <w:spacing w:line="0" w:lineRule="atLeast"/>
        <w:jc w:val="center"/>
        <w:rPr>
          <w:rFonts w:ascii="宋体" w:hAnsi="宋体"/>
          <w:sz w:val="32"/>
        </w:rPr>
      </w:pPr>
      <w:r>
        <w:rPr>
          <w:rFonts w:ascii="宋体" w:hAnsi="宋体"/>
          <w:sz w:val="32"/>
        </w:rPr>
        <w:t>第</w:t>
      </w:r>
      <w:r>
        <w:rPr>
          <w:rFonts w:ascii="宋体" w:hAnsi="宋体"/>
          <w:color w:val="FF0000"/>
          <w:sz w:val="32"/>
        </w:rPr>
        <w:t xml:space="preserve"> </w:t>
      </w:r>
      <w:r>
        <w:rPr>
          <w:rFonts w:hint="eastAsia" w:ascii="宋体" w:hAnsi="宋体"/>
          <w:color w:val="FF0000"/>
          <w:sz w:val="32"/>
          <w:lang w:val="en-US" w:eastAsia="zh-CN"/>
        </w:rPr>
        <w:t>23</w:t>
      </w:r>
      <w:bookmarkStart w:id="0" w:name="_GoBack"/>
      <w:bookmarkEnd w:id="0"/>
      <w:r>
        <w:rPr>
          <w:rFonts w:ascii="宋体" w:hAnsi="宋体"/>
          <w:sz w:val="32"/>
        </w:rPr>
        <w:t>期</w:t>
      </w:r>
    </w:p>
    <w:p>
      <w:pPr>
        <w:spacing w:line="346" w:lineRule="exact"/>
        <w:rPr>
          <w:rFonts w:eastAsiaTheme="minorEastAsia"/>
          <w:sz w:val="24"/>
        </w:rPr>
      </w:pPr>
    </w:p>
    <w:p>
      <w:pPr>
        <w:tabs>
          <w:tab w:val="left" w:pos="7020"/>
        </w:tabs>
        <w:spacing w:line="0" w:lineRule="atLeast"/>
        <w:rPr>
          <w:rFonts w:ascii="宋体" w:hAnsi="宋体" w:cs="Calibri"/>
          <w:sz w:val="29"/>
          <w:szCs w:val="29"/>
        </w:rPr>
      </w:pPr>
      <w:r>
        <w:rPr>
          <w:rFonts w:ascii="宋体" w:hAnsi="宋体" w:cs="Calibri"/>
          <w:sz w:val="29"/>
          <w:szCs w:val="29"/>
        </w:rPr>
        <w:t>北京市</w:t>
      </w:r>
      <w:r>
        <w:rPr>
          <w:rFonts w:hint="eastAsia" w:ascii="宋体" w:hAnsi="宋体" w:cs="Calibri"/>
          <w:sz w:val="29"/>
          <w:szCs w:val="29"/>
        </w:rPr>
        <w:t>中医管理局 北京市民政局 北京市老龄工作委员会办公室</w:t>
      </w:r>
    </w:p>
    <w:p>
      <w:pPr>
        <w:tabs>
          <w:tab w:val="left" w:pos="7020"/>
        </w:tabs>
        <w:spacing w:line="0" w:lineRule="atLeast"/>
        <w:rPr>
          <w:rFonts w:ascii="宋体" w:hAnsi="宋体"/>
          <w:sz w:val="29"/>
          <w:szCs w:val="29"/>
        </w:rPr>
      </w:pPr>
      <w:r>
        <w:rPr>
          <w:rFonts w:hint="eastAsia" w:ascii="宋体" w:hAnsi="宋体" w:cs="Calibri"/>
          <w:sz w:val="29"/>
          <w:szCs w:val="29"/>
        </w:rPr>
        <w:t>北京中医药健康养老工作</w:t>
      </w:r>
      <w:r>
        <w:rPr>
          <w:rFonts w:ascii="宋体" w:hAnsi="宋体" w:cs="Calibri"/>
          <w:sz w:val="29"/>
          <w:szCs w:val="29"/>
        </w:rPr>
        <w:t>领导小组办公室印</w:t>
      </w:r>
      <w:r>
        <w:rPr>
          <w:rFonts w:hint="eastAsia" w:ascii="宋体" w:hAnsi="宋体"/>
          <w:sz w:val="29"/>
          <w:szCs w:val="29"/>
        </w:rPr>
        <w:t xml:space="preserve">  </w:t>
      </w:r>
      <w:r>
        <w:rPr>
          <w:rFonts w:ascii="宋体" w:hAnsi="宋体"/>
          <w:sz w:val="29"/>
          <w:szCs w:val="29"/>
        </w:rPr>
        <w:t>201</w:t>
      </w:r>
      <w:r>
        <w:rPr>
          <w:rFonts w:hint="eastAsia" w:ascii="宋体" w:hAnsi="宋体"/>
          <w:sz w:val="29"/>
          <w:szCs w:val="29"/>
        </w:rPr>
        <w:t>8</w:t>
      </w:r>
      <w:r>
        <w:rPr>
          <w:rFonts w:ascii="宋体" w:hAnsi="宋体"/>
          <w:sz w:val="29"/>
          <w:szCs w:val="29"/>
        </w:rPr>
        <w:t>年</w:t>
      </w:r>
      <w:r>
        <w:rPr>
          <w:rFonts w:hint="eastAsia" w:ascii="宋体" w:hAnsi="宋体"/>
          <w:sz w:val="29"/>
          <w:szCs w:val="29"/>
        </w:rPr>
        <w:t>0</w:t>
      </w:r>
      <w:r>
        <w:rPr>
          <w:rFonts w:hint="eastAsia" w:ascii="宋体" w:hAnsi="宋体"/>
          <w:sz w:val="29"/>
          <w:szCs w:val="29"/>
          <w:lang w:val="en-US" w:eastAsia="zh-CN"/>
        </w:rPr>
        <w:t>7</w:t>
      </w:r>
      <w:r>
        <w:rPr>
          <w:rFonts w:ascii="宋体" w:hAnsi="宋体"/>
          <w:sz w:val="29"/>
          <w:szCs w:val="29"/>
        </w:rPr>
        <w:t>月</w:t>
      </w:r>
      <w:r>
        <w:rPr>
          <w:rFonts w:hint="eastAsia" w:ascii="宋体" w:hAnsi="宋体"/>
          <w:sz w:val="29"/>
          <w:szCs w:val="29"/>
          <w:lang w:val="en-US" w:eastAsia="zh-CN"/>
        </w:rPr>
        <w:t>08</w:t>
      </w:r>
      <w:r>
        <w:rPr>
          <w:rFonts w:hint="eastAsia" w:ascii="宋体" w:hAnsi="宋体"/>
          <w:sz w:val="29"/>
          <w:szCs w:val="29"/>
        </w:rPr>
        <w:t>日</w:t>
      </w:r>
    </w:p>
    <w:p>
      <w:pPr>
        <w:rPr>
          <w:rFonts w:ascii="宋体" w:hAnsi="宋体"/>
          <w:sz w:val="31"/>
        </w:rPr>
      </w:pPr>
      <w:r>
        <w:rPr>
          <w:rFonts w:ascii="方正小标宋简体" w:hAnsi="宋体" w:eastAsia="方正小标宋简体"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19725" cy="27940"/>
                <wp:effectExtent l="0" t="0" r="28575" b="2921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9725" cy="2794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-0.05pt;height:2.2pt;width:426.75pt;z-index:251651072;mso-width-relative:page;mso-height-relative:page;" filled="f" stroked="t" coordsize="21600,21600" o:gfxdata="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8Jp8H1gAAAAQBAAAPAAAAAAAAAAEA&#10;IAAAACIAAABkcnMvZG93bnJldi54bWxQSwECFAAUAAAACACHTuJAoSeV/NgBAAB0AwAADgAAAAAA&#10;AAABACAAAAAlAQAAZHJzL2Uyb0RvYy54bWxQSwUGAAAAAAYABgBZAQAAbwUAAAAA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pacing w:line="580" w:lineRule="exact"/>
        <w:jc w:val="center"/>
        <w:textAlignment w:val="baseline"/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t>第二期北京中医健康养老十项</w:t>
      </w:r>
    </w:p>
    <w:p>
      <w:pPr>
        <w:widowControl w:val="0"/>
        <w:spacing w:line="580" w:lineRule="exact"/>
        <w:jc w:val="center"/>
        <w:textAlignment w:val="baseline"/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  <w:lang w:eastAsia="zh-CN"/>
        </w:rPr>
        <w:t>适宜技术培养总结</w:t>
      </w:r>
      <w:r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  <w:t>(二)</w:t>
      </w:r>
    </w:p>
    <w:p>
      <w:pPr>
        <w:widowControl w:val="0"/>
        <w:spacing w:line="580" w:lineRule="exact"/>
        <w:jc w:val="center"/>
        <w:textAlignment w:val="baseline"/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  <w:t xml:space="preserve">                </w:t>
      </w:r>
      <w:r>
        <w:rPr>
          <w:rFonts w:hint="eastAsia" w:ascii="方正小标宋简体" w:hAnsi="宋体" w:eastAsia="方正小标宋简体"/>
          <w:kern w:val="2"/>
          <w:sz w:val="32"/>
          <w:szCs w:val="32"/>
          <w:lang w:val="en-US" w:eastAsia="zh-CN"/>
        </w:rPr>
        <w:t xml:space="preserve">          ——  贺氏火针总结</w:t>
      </w:r>
    </w:p>
    <w:p>
      <w:pPr>
        <w:widowControl w:val="0"/>
        <w:spacing w:line="580" w:lineRule="exact"/>
        <w:jc w:val="center"/>
        <w:textAlignment w:val="baseline"/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kern w:val="2"/>
          <w:sz w:val="44"/>
          <w:szCs w:val="44"/>
          <w:lang w:val="en-US" w:eastAsia="zh-CN"/>
        </w:rPr>
        <w:t xml:space="preserve">                </w:t>
      </w:r>
      <w:r>
        <w:rPr>
          <w:rFonts w:hint="eastAsia" w:ascii="方正小标宋简体" w:hAnsi="宋体" w:eastAsia="方正小标宋简体"/>
          <w:b w:val="0"/>
          <w:bCs w:val="0"/>
          <w:kern w:val="2"/>
          <w:sz w:val="36"/>
          <w:szCs w:val="36"/>
          <w:lang w:val="en-US" w:eastAsia="zh-CN"/>
        </w:rPr>
        <w:t xml:space="preserve">        </w:t>
      </w:r>
    </w:p>
    <w:p>
      <w:pPr>
        <w:widowControl w:val="0"/>
        <w:spacing w:line="580" w:lineRule="exact"/>
        <w:ind w:firstLine="640" w:firstLineChars="200"/>
        <w:textAlignment w:val="baseline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为了落实“十三五”北京基层中医药服务能力提升规划，落实重点学科下社区专家室站下社区的要求，在2016年开展的中医药健康养老适宜技术尖兵人才培养的基础上，2017年持续推进中医健康养老示范工程建设，第二期健康养老十项适宜技术培养顺利开展。</w:t>
      </w:r>
    </w:p>
    <w:p>
      <w:pPr>
        <w:widowControl w:val="0"/>
        <w:spacing w:line="580" w:lineRule="exact"/>
        <w:ind w:firstLine="640" w:firstLineChars="200"/>
        <w:textAlignment w:val="baseline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第二期健康养老适宜技术尖兵人才培养分别有贺氏火针、贺氏管针、微针强通法、葛氏捏筋拍打法、振腹疗法、中医心理疗法、经络腿足疗法、刁氏脊椎病诊疗法、调脊术、药管术等十项基础好、实效性强、易推广、适用于老年人作为科学科目，共454名学员来自于朝阳区、丰台区、石景山区、房山区、通州区、大兴区、昌平区等7个试点区的中医院、社区卫生服务中心基层医务工作者。</w:t>
      </w:r>
    </w:p>
    <w:p>
      <w:pPr>
        <w:widowControl w:val="0"/>
        <w:numPr>
          <w:ilvl w:val="0"/>
          <w:numId w:val="0"/>
        </w:numPr>
        <w:spacing w:line="580" w:lineRule="exact"/>
        <w:textAlignment w:val="baseline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widowControl w:val="0"/>
        <w:spacing w:line="580" w:lineRule="exact"/>
        <w:ind w:firstLine="420" w:firstLineChars="200"/>
        <w:textAlignment w:val="baseline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89535</wp:posOffset>
            </wp:positionV>
            <wp:extent cx="2571750" cy="1975485"/>
            <wp:effectExtent l="0" t="0" r="0" b="5715"/>
            <wp:wrapTopAndBottom/>
            <wp:docPr id="11" name="图片 11" descr="IMG_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05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95885</wp:posOffset>
            </wp:positionV>
            <wp:extent cx="2599690" cy="1968500"/>
            <wp:effectExtent l="0" t="0" r="10160" b="12700"/>
            <wp:wrapTopAndBottom/>
            <wp:docPr id="1" name="图片 1" descr="IMG_0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4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</w:t>
      </w:r>
    </w:p>
    <w:p>
      <w:pPr>
        <w:widowControl w:val="0"/>
        <w:spacing w:line="580" w:lineRule="exact"/>
        <w:ind w:firstLine="420" w:firstLineChars="200"/>
        <w:textAlignment w:val="baseline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1651000</wp:posOffset>
            </wp:positionV>
            <wp:extent cx="2599055" cy="1986915"/>
            <wp:effectExtent l="0" t="0" r="10795" b="13335"/>
            <wp:wrapTopAndBottom/>
            <wp:docPr id="2" name="图片 2" descr="IMG_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05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99055" cy="1986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1661795</wp:posOffset>
            </wp:positionV>
            <wp:extent cx="2604135" cy="2007870"/>
            <wp:effectExtent l="0" t="0" r="5715" b="11430"/>
            <wp:wrapTopAndBottom/>
            <wp:docPr id="14" name="图片 14" descr="IMG_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09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4135" cy="200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经过前2轮的理论课培训和临床指导，贺氏火针学员们再一次感受到了贺氏火针的魅力，对于临床疾病的理解和思维模式的建立，有了更进一步的感悟，针刺水平有了明显的提高。</w:t>
      </w:r>
    </w:p>
    <w:p>
      <w:pPr>
        <w:widowControl w:val="0"/>
        <w:spacing w:line="580" w:lineRule="exact"/>
        <w:ind w:firstLine="640" w:firstLineChars="200"/>
        <w:textAlignment w:val="baseline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第四轮适宜技术贺氏火针指导老师下基层指导学习中，贺林老师亲力亲为，赴社区基层9次指导，受到了学员及学员单位领导的欢迎、支持。对于贺氏火针在以后开展健康养老适宜技术培养的教学工作，打下了夯实基础。这9个基层单位涵盖了北京市东西南北各方向，分别是房山区琉璃河卫生院、朝阳区八里庄第二社区卫生服务中心、通州区中西医结合医院、丰台区王佐镇魏各庄社区卫生服务中心、通州区张家湾卫生院、昌平区北七家社区卫生服务中心、丰台区马家堡社区卫生服务中心、大兴区长子营社区卫生服务中心、石景山区中医院等，共计700公里，历时半个月时间。</w:t>
      </w:r>
    </w:p>
    <w:p>
      <w:pPr>
        <w:widowControl w:val="0"/>
        <w:spacing w:line="580" w:lineRule="exact"/>
        <w:ind w:firstLine="640" w:firstLineChars="200"/>
        <w:textAlignment w:val="baseline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基层指导教学中，学员们亲自操作，指导老师老师一旁指导，这样的方式使学员们的操作更进一步规范，对于临床疑难病的理解有了更新的思维，学员反馈效果俱佳。</w:t>
      </w:r>
    </w:p>
    <w:p>
      <w:pPr>
        <w:widowControl w:val="0"/>
        <w:spacing w:line="580" w:lineRule="exact"/>
        <w:ind w:firstLine="640" w:firstLineChars="200"/>
        <w:textAlignment w:val="baseline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</w:p>
    <w:p>
      <w:pPr>
        <w:widowControl w:val="0"/>
        <w:spacing w:line="580" w:lineRule="exact"/>
        <w:textAlignment w:val="baseline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                 </w:t>
      </w:r>
    </w:p>
    <w:p>
      <w:pPr>
        <w:widowControl w:val="0"/>
        <w:spacing w:line="580" w:lineRule="exact"/>
        <w:textAlignment w:val="baseline"/>
        <w:rPr>
          <w:rFonts w:hint="eastAsia" w:ascii="华文仿宋" w:hAnsi="华文仿宋" w:eastAsia="华文仿宋"/>
          <w:sz w:val="32"/>
          <w:szCs w:val="32"/>
        </w:rPr>
      </w:pPr>
    </w:p>
    <w:p>
      <w:pPr>
        <w:widowControl w:val="0"/>
        <w:spacing w:line="580" w:lineRule="exact"/>
        <w:textAlignment w:val="baseline"/>
        <w:rPr>
          <w:rFonts w:asciiTheme="minorEastAsia" w:hAnsiTheme="minorEastAsia" w:eastAsiaTheme="minorEastAsia" w:cstheme="minorEastAsia"/>
          <w:kern w:val="2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83820</wp:posOffset>
                </wp:positionV>
                <wp:extent cx="5615940" cy="21590"/>
                <wp:effectExtent l="4445" t="4445" r="18415" b="12065"/>
                <wp:wrapThrough wrapText="bothSides">
                  <wp:wrapPolygon>
                    <wp:start x="-17" y="9529"/>
                    <wp:lineTo x="-17" y="25412"/>
                    <wp:lineTo x="21524" y="25412"/>
                    <wp:lineTo x="21524" y="9529"/>
                    <wp:lineTo x="-17" y="9529"/>
                  </wp:wrapPolygon>
                </wp:wrapThrough>
                <wp:docPr id="8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1594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flip:y;margin-left:-4.4pt;margin-top:6.6pt;height:1.7pt;width:442.2pt;mso-wrap-distance-left:9pt;mso-wrap-distance-right:9pt;z-index:251656192;v-text-anchor:middle;mso-width-relative:page;mso-height-relative:page;" fillcolor="#000000" filled="t" stroked="t" coordsize="21600,21600" wrapcoords="-17 9529 -17 25412 21524 25412 21524 9529 -17 9529" o:gfxdata="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mPvxdcAAAAIAQAADwAAAAAAAAAB&#10;ACAAAAAiAAAAZHJzL2Rvd25yZXYueG1sUEsBAhQAFAAAAAgAh07iQIrkUFARAgAAPQQAAA4AAAAA&#10;AAAAAQAgAAAAJgEAAGRycy9lMm9Eb2MueG1sUEsFBgAAAAAGAAYAWQEAAKkFAAAAAA==&#10;">
                <v:fill on="t" focussize="0,0"/>
                <v:stroke color="#000000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rFonts w:hint="eastAsia" w:ascii="华文仿宋" w:hAnsi="华文仿宋" w:eastAsia="华文仿宋"/>
          <w:sz w:val="32"/>
          <w:szCs w:val="32"/>
        </w:rPr>
        <w:t>报：社会事业与社会治理体制改革专项小组，北京市医改办，市卫生计生委领导，市医院管理局领导，市中医局领导</w:t>
      </w:r>
    </w:p>
    <w:p>
      <w:pPr>
        <w:spacing w:line="4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送：北京中医药大学管理学院</w:t>
      </w:r>
    </w:p>
    <w:p>
      <w:pPr>
        <w:spacing w:line="400" w:lineRule="exact"/>
        <w:ind w:firstLine="640" w:firstLineChars="20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发：市中医局各处室，各区卫生计生委（中医药管理局），各相关单位</w:t>
      </w:r>
    </w:p>
    <w:p>
      <w:pPr>
        <w:spacing w:line="400" w:lineRule="exact"/>
        <w:ind w:firstLine="5920" w:firstLineChars="185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（共印50份）</w:t>
      </w:r>
    </w:p>
    <w:p>
      <w:pPr>
        <w:spacing w:line="400" w:lineRule="exact"/>
        <w:rPr>
          <w:rFonts w:hint="eastAsia" w:eastAsia="华文仿宋" w:asciiTheme="minorEastAsia" w:hAnsiTheme="minorEastAsia" w:cstheme="minorEastAsia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385445</wp:posOffset>
                </wp:positionV>
                <wp:extent cx="5615940" cy="36195"/>
                <wp:effectExtent l="4445" t="4445" r="18415" b="16510"/>
                <wp:wrapThrough wrapText="bothSides">
                  <wp:wrapPolygon>
                    <wp:start x="-17" y="10611"/>
                    <wp:lineTo x="-17" y="24253"/>
                    <wp:lineTo x="21524" y="24253"/>
                    <wp:lineTo x="21524" y="10611"/>
                    <wp:lineTo x="-17" y="10611"/>
                  </wp:wrapPolygon>
                </wp:wrapThrough>
                <wp:docPr id="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15940" cy="361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flip:y;margin-left:-1.45pt;margin-top:30.35pt;height:2.85pt;width:442.2pt;mso-wrap-distance-left:9pt;mso-wrap-distance-right:9pt;z-index:251654144;v-text-anchor:middle;mso-width-relative:page;mso-height-relative:page;" fillcolor="#000000 [3229]" filled="t" stroked="t" coordsize="21600,21600" wrapcoords="-17 10611 -17 24253 21524 24253 21524 10611 -17 10611" o:gfxdata="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YfPetgAAAAIAQAADwAAAAAAAAABACAAAAAiAAAAZHJzL2Rvd25yZXYueG1sUEsBAhQA&#10;FAAAAAgAh07iQPy3drErAgAAqQQAAA4AAAAAAAAAAQAgAAAAJwEAAGRycy9lMm9Eb2MueG1sUEsF&#10;BgAAAAAGAAYAWQEAAMQFAAAAAA==&#10;">
                <v:fill on="t" focussize="0,0"/>
                <v:stroke color="#000000 [3229]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rFonts w:hint="eastAsia" w:ascii="华文仿宋" w:hAnsi="华文仿宋" w:eastAsia="华文仿宋"/>
          <w:sz w:val="32"/>
          <w:szCs w:val="32"/>
        </w:rPr>
        <w:t xml:space="preserve">本期责任编辑：赵玉海 诸远征 刘刚 贺勇 </w:t>
      </w:r>
      <w:r>
        <w:rPr>
          <w:rFonts w:hint="eastAsia" w:ascii="华文仿宋" w:hAnsi="华文仿宋" w:eastAsia="华文仿宋"/>
          <w:sz w:val="32"/>
          <w:szCs w:val="32"/>
          <w:highlight w:val="none"/>
        </w:rPr>
        <w:t>范乾月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 xml:space="preserve">  贺伯汉</w:t>
      </w:r>
    </w:p>
    <w:p>
      <w:pPr>
        <w:widowControl w:val="0"/>
        <w:spacing w:line="580" w:lineRule="exact"/>
        <w:textAlignment w:val="baseline"/>
        <w:rPr>
          <w:rFonts w:asciiTheme="minorEastAsia" w:hAnsiTheme="minorEastAsia" w:eastAsiaTheme="minorEastAsia" w:cstheme="minorEastAsia"/>
          <w:kern w:val="2"/>
          <w:sz w:val="32"/>
          <w:szCs w:val="32"/>
        </w:rPr>
      </w:pPr>
    </w:p>
    <w:p>
      <w:pPr>
        <w:widowControl w:val="0"/>
        <w:spacing w:line="580" w:lineRule="exact"/>
        <w:ind w:firstLine="645"/>
        <w:textAlignment w:val="baseline"/>
        <w:rPr>
          <w:rFonts w:asciiTheme="minorEastAsia" w:hAnsiTheme="minorEastAsia" w:eastAsiaTheme="minorEastAsia" w:cstheme="minorEastAsia"/>
          <w:kern w:val="2"/>
          <w:sz w:val="32"/>
          <w:szCs w:val="32"/>
        </w:rPr>
      </w:pPr>
    </w:p>
    <w:p>
      <w:pPr>
        <w:widowControl w:val="0"/>
        <w:spacing w:line="580" w:lineRule="exact"/>
        <w:ind w:firstLine="645"/>
        <w:textAlignment w:val="baseline"/>
        <w:rPr>
          <w:rFonts w:asciiTheme="minorEastAsia" w:hAnsiTheme="minorEastAsia" w:eastAsiaTheme="minorEastAsia" w:cstheme="minorEastAsia"/>
          <w:kern w:val="2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D4564"/>
    <w:rsid w:val="00024E86"/>
    <w:rsid w:val="000350C0"/>
    <w:rsid w:val="00060A22"/>
    <w:rsid w:val="00080141"/>
    <w:rsid w:val="000A10EC"/>
    <w:rsid w:val="000D608B"/>
    <w:rsid w:val="000E1EC8"/>
    <w:rsid w:val="00103E47"/>
    <w:rsid w:val="0013089B"/>
    <w:rsid w:val="00131C62"/>
    <w:rsid w:val="00160CBF"/>
    <w:rsid w:val="001870FA"/>
    <w:rsid w:val="001B4350"/>
    <w:rsid w:val="002032BD"/>
    <w:rsid w:val="00207C70"/>
    <w:rsid w:val="00243C5D"/>
    <w:rsid w:val="0025133F"/>
    <w:rsid w:val="00265779"/>
    <w:rsid w:val="00284AC9"/>
    <w:rsid w:val="002B21DE"/>
    <w:rsid w:val="002B53F1"/>
    <w:rsid w:val="002C2876"/>
    <w:rsid w:val="002E1C06"/>
    <w:rsid w:val="0031347F"/>
    <w:rsid w:val="00390AFF"/>
    <w:rsid w:val="003A6849"/>
    <w:rsid w:val="00416ADE"/>
    <w:rsid w:val="004379EC"/>
    <w:rsid w:val="004418D7"/>
    <w:rsid w:val="00460FC4"/>
    <w:rsid w:val="004721B5"/>
    <w:rsid w:val="00484F4B"/>
    <w:rsid w:val="004B27B7"/>
    <w:rsid w:val="004E2387"/>
    <w:rsid w:val="004E3FCF"/>
    <w:rsid w:val="00556C74"/>
    <w:rsid w:val="0057680B"/>
    <w:rsid w:val="005D2FCB"/>
    <w:rsid w:val="005D7F90"/>
    <w:rsid w:val="005E23BE"/>
    <w:rsid w:val="00677D80"/>
    <w:rsid w:val="006D1BD6"/>
    <w:rsid w:val="006D5A82"/>
    <w:rsid w:val="006F56F1"/>
    <w:rsid w:val="00711684"/>
    <w:rsid w:val="00714677"/>
    <w:rsid w:val="00725755"/>
    <w:rsid w:val="00735494"/>
    <w:rsid w:val="00735ED8"/>
    <w:rsid w:val="00783BD6"/>
    <w:rsid w:val="00785B9D"/>
    <w:rsid w:val="007A5DF6"/>
    <w:rsid w:val="007B065E"/>
    <w:rsid w:val="007E3A1F"/>
    <w:rsid w:val="00821735"/>
    <w:rsid w:val="008D1674"/>
    <w:rsid w:val="008D57AE"/>
    <w:rsid w:val="008E4B36"/>
    <w:rsid w:val="008F0244"/>
    <w:rsid w:val="00934F25"/>
    <w:rsid w:val="009457A2"/>
    <w:rsid w:val="009578B3"/>
    <w:rsid w:val="00991155"/>
    <w:rsid w:val="00995393"/>
    <w:rsid w:val="009C429D"/>
    <w:rsid w:val="00A21F42"/>
    <w:rsid w:val="00A31350"/>
    <w:rsid w:val="00A527F9"/>
    <w:rsid w:val="00A777BD"/>
    <w:rsid w:val="00A95845"/>
    <w:rsid w:val="00AB1DF7"/>
    <w:rsid w:val="00AD005B"/>
    <w:rsid w:val="00B0650B"/>
    <w:rsid w:val="00B431FD"/>
    <w:rsid w:val="00B63B49"/>
    <w:rsid w:val="00B7756B"/>
    <w:rsid w:val="00B8746F"/>
    <w:rsid w:val="00BB56B4"/>
    <w:rsid w:val="00C06C32"/>
    <w:rsid w:val="00C107E0"/>
    <w:rsid w:val="00C513FC"/>
    <w:rsid w:val="00D03983"/>
    <w:rsid w:val="00D104DB"/>
    <w:rsid w:val="00D33F8F"/>
    <w:rsid w:val="00D81670"/>
    <w:rsid w:val="00D877D0"/>
    <w:rsid w:val="00D87D54"/>
    <w:rsid w:val="00DA2734"/>
    <w:rsid w:val="00DD3B24"/>
    <w:rsid w:val="00DE7B0F"/>
    <w:rsid w:val="00E47C65"/>
    <w:rsid w:val="00E5273B"/>
    <w:rsid w:val="00E93861"/>
    <w:rsid w:val="00EC61F0"/>
    <w:rsid w:val="00ED41F8"/>
    <w:rsid w:val="00F01EE8"/>
    <w:rsid w:val="00F156F1"/>
    <w:rsid w:val="00F30544"/>
    <w:rsid w:val="00F57A8B"/>
    <w:rsid w:val="00F63F38"/>
    <w:rsid w:val="00F64DEF"/>
    <w:rsid w:val="00F8073C"/>
    <w:rsid w:val="00FA546E"/>
    <w:rsid w:val="00FD0DC9"/>
    <w:rsid w:val="00FD1594"/>
    <w:rsid w:val="00FE07EB"/>
    <w:rsid w:val="04F206F5"/>
    <w:rsid w:val="057928FB"/>
    <w:rsid w:val="072504A3"/>
    <w:rsid w:val="0A5111CC"/>
    <w:rsid w:val="0C0A665D"/>
    <w:rsid w:val="0C1564CF"/>
    <w:rsid w:val="0C776465"/>
    <w:rsid w:val="0D586EB9"/>
    <w:rsid w:val="0EAA2AF8"/>
    <w:rsid w:val="0ECD6033"/>
    <w:rsid w:val="0FAD4D83"/>
    <w:rsid w:val="0FE57C5B"/>
    <w:rsid w:val="0FE81E54"/>
    <w:rsid w:val="13F1247A"/>
    <w:rsid w:val="14F93F5B"/>
    <w:rsid w:val="19775554"/>
    <w:rsid w:val="1B02782B"/>
    <w:rsid w:val="1CD52CCA"/>
    <w:rsid w:val="1DC0054F"/>
    <w:rsid w:val="1FD4253E"/>
    <w:rsid w:val="22AB79F8"/>
    <w:rsid w:val="23E2095F"/>
    <w:rsid w:val="24187EAD"/>
    <w:rsid w:val="257B3FC8"/>
    <w:rsid w:val="26C14986"/>
    <w:rsid w:val="28571FFC"/>
    <w:rsid w:val="28F61CAC"/>
    <w:rsid w:val="2DE9446F"/>
    <w:rsid w:val="2EA04B98"/>
    <w:rsid w:val="31BC0E19"/>
    <w:rsid w:val="31E76CB8"/>
    <w:rsid w:val="356D4564"/>
    <w:rsid w:val="35D95748"/>
    <w:rsid w:val="364A5368"/>
    <w:rsid w:val="36A84FDD"/>
    <w:rsid w:val="37812525"/>
    <w:rsid w:val="386515FE"/>
    <w:rsid w:val="3883292F"/>
    <w:rsid w:val="38C31494"/>
    <w:rsid w:val="3A9E437E"/>
    <w:rsid w:val="3BD743AB"/>
    <w:rsid w:val="3D947930"/>
    <w:rsid w:val="411E0FCF"/>
    <w:rsid w:val="43B8729E"/>
    <w:rsid w:val="46196E0A"/>
    <w:rsid w:val="466006E3"/>
    <w:rsid w:val="466E0627"/>
    <w:rsid w:val="48A95A21"/>
    <w:rsid w:val="49AF1633"/>
    <w:rsid w:val="5A0A1C15"/>
    <w:rsid w:val="5A63239C"/>
    <w:rsid w:val="5B467E2C"/>
    <w:rsid w:val="5CDD7311"/>
    <w:rsid w:val="61A31275"/>
    <w:rsid w:val="61CF7C1C"/>
    <w:rsid w:val="61D01015"/>
    <w:rsid w:val="62D10AE8"/>
    <w:rsid w:val="64B90727"/>
    <w:rsid w:val="65923FE8"/>
    <w:rsid w:val="66002EC1"/>
    <w:rsid w:val="6B9A2546"/>
    <w:rsid w:val="6CF93BF2"/>
    <w:rsid w:val="6D524DD8"/>
    <w:rsid w:val="6D916142"/>
    <w:rsid w:val="71481840"/>
    <w:rsid w:val="75812F99"/>
    <w:rsid w:val="760A501C"/>
    <w:rsid w:val="76407C48"/>
    <w:rsid w:val="77A41E88"/>
    <w:rsid w:val="782351E5"/>
    <w:rsid w:val="796C10C8"/>
    <w:rsid w:val="7D3D11C6"/>
    <w:rsid w:val="7DA8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Autospacing="1" w:afterAutospacing="1"/>
    </w:pPr>
    <w:rPr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customStyle="1" w:styleId="10">
    <w:name w:val="批注框文本 Char"/>
    <w:basedOn w:val="6"/>
    <w:link w:val="2"/>
    <w:qFormat/>
    <w:uiPriority w:val="0"/>
    <w:rPr>
      <w:rFonts w:ascii="Heiti SC Light" w:hAnsi="Times New Roman" w:eastAsia="Heiti SC Light" w:cs="Times New Roman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font7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4">
    <w:name w:val="font121"/>
    <w:basedOn w:val="6"/>
    <w:qFormat/>
    <w:uiPriority w:val="0"/>
    <w:rPr>
      <w:rFonts w:ascii="仿宋" w:hAnsi="仿宋" w:eastAsia="仿宋" w:cs="仿宋"/>
      <w:b/>
      <w:color w:val="000000"/>
      <w:sz w:val="28"/>
      <w:szCs w:val="28"/>
      <w:u w:val="none"/>
    </w:rPr>
  </w:style>
  <w:style w:type="character" w:customStyle="1" w:styleId="15">
    <w:name w:val="font131"/>
    <w:basedOn w:val="6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6">
    <w:name w:val="font8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138</Words>
  <Characters>788</Characters>
  <Lines>6</Lines>
  <Paragraphs>1</Paragraphs>
  <TotalTime>11</TotalTime>
  <ScaleCrop>false</ScaleCrop>
  <LinksUpToDate>false</LinksUpToDate>
  <CharactersWithSpaces>925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2016-03-28T07:42:00Z</dcterms:created>
  <dc:creator>Administrator</dc:creator>
  <cp:lastModifiedBy>范乾月</cp:lastModifiedBy>
  <dcterms:modified xsi:type="dcterms:W3CDTF">2018-09-26T08:29:31Z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