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eastAsia="zh-CN"/>
        </w:rPr>
      </w:pPr>
      <w:r>
        <w:rPr>
          <w:rFonts w:hint="eastAsia" w:ascii="方正小标宋简体" w:hAnsi="宋体" w:eastAsia="方正小标宋简体"/>
          <w:sz w:val="44"/>
          <w:lang w:eastAsia="zh-CN"/>
        </w:rPr>
        <w:t>2023年北京春季流感中医药防治方案（试行）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一、儿童流感治疗方药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起病急，高热，无汗，身痛，咽痛，流涕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咳嗽，纳差，恶心欲呕，大便干。舌红，苔白厚或黄厚腻，脉浮数。退热后咳嗽迁延不愈。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1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肺卫风热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疏风化湿，清热解毒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  花10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连  翘10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黄  芩10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苍  术 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芦  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藿  香10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牛蒡子 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  荷 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陈  皮6g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生麦芽 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每日一剂，水煎或颗粒剂，餐后口服：3-6岁，每次50毫升，一日2次；6-14岁，每次100毫升，一日2次；14-18岁，每次200毫升，一日2次。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可辨证选用小儿感冒颗粒、小儿豉翘清热颗粒、金莲清热泡腾片、芩香清解口服液、小儿柴桂退热颗粒、小儿热速清颗粒等。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痰热阻肺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宣肺清热，止咳化痰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苦杏仁 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梗3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  芩6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前  胡10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连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瓜  蒌10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鱼腥草10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莱菔子9g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煎服方法同上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可辨证选用儿童咳液、小儿消积止咳口服液、肺热咳喘口服液、小儿咳喘灵口服液、开喉剑喷雾剂、金振口服液等。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二、儿童流感预防方药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大青叶3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荷3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炒山楂3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花3g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皮6g  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根10g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水煎服，每日一剂，连服5天。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三、成人流感治疗方药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1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风热袭表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发热或不发热，咳嗽，目赤，咽干，咽痛咽红，流涕，口渴喜饮，舌红苔薄黄，脉数。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牛蒡子15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荆芥穗9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荷6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叶15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生甘草6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金花清感颗粒，桑菊感冒片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风寒束表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恶寒发热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头身疼痛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痰白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舌苔薄白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脉浮紧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疏风散寒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枝10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活10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叶10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芥10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芷10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感冒清热颗粒，九味羌活丸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3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风热犯肺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发热盛，咽红咽痛，目赤睑红，口渴喜饮，咳嗽，舌红苔黄，脉滑数。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清热解毒，宣肺透邪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牛蒡子15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金银花15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蒿15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芥10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北沙参15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金花清感颗粒，连花清瘟胶囊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4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表寒里热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恶寒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高热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身体酸痛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咽痛咽红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鼻塞流涕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口渴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舌质红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苔薄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解表清里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枝10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活10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（先煎）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金花清感颗粒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花清瘟胶囊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5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肺胃蕴邪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发热、或恶寒，恶心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呕吐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腹胀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腹痛腹泻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头身酸痛。舌质红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厚腻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清肃肺胃，化湿和中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连10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术15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藿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香10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姜半夏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子10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朴10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甘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葛根芩连微丸、藿香正气制剂等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6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毒壅气营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高热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胸闷憋气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喘促气短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烦躁不安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甚者神昏谵语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大便不通畅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舌绛，苔黄，脉数。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清气凉营，通腑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开窍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蒌30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生大黄10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生石膏45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（先煎）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水牛角30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另煎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安宫牛黄丸、痰热清、血必净、清开灵、醒脑静注射液等。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四、成人流感预防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金莲花3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薄荷3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，代茶饮。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  <w:t>易感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风寒者可用生姜10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，大枣5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，代茶饮。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五、调护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注意气候变化，随时增减衣物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尽量少去人群聚集的场所，戴口罩，房间多通风，勤洗手。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患流感后宜多饮温水，饮食要清淡，保持大便通畅。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老人、孕妇、婴幼儿、肥胖者和有慢性病者，患流感后请及时就医，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在医生指导下选用中医药辨证治疗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47CC2651"/>
    <w:rsid w:val="47C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2023-03-02T09:21:00Z</dcterms:created>
  <dc:creator> 祺</dc:creator>
  <cp:lastModifiedBy> 祺</cp:lastModifiedBy>
  <dcterms:modified xsi:type="dcterms:W3CDTF">2023-03-02T09:21:49Z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688FE0EB498B4C04BFD36BA6CFA91D5D</vt:lpwstr>
  </property>
</Properties>
</file>