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68D84">
      <w:pPr>
        <w:spacing w:line="560" w:lineRule="exact"/>
        <w:jc w:val="both"/>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eastAsia="zh-CN"/>
        </w:rPr>
        <w:t>附件</w:t>
      </w:r>
    </w:p>
    <w:p w14:paraId="0693177C">
      <w:pPr>
        <w:spacing w:line="560" w:lineRule="exact"/>
        <w:jc w:val="center"/>
        <w:rPr>
          <w:rFonts w:hint="eastAsia" w:ascii="方正小标宋简体" w:hAnsi="ˎ̥" w:eastAsia="方正小标宋简体" w:cs="Times New Roman"/>
          <w:sz w:val="36"/>
          <w:szCs w:val="36"/>
        </w:rPr>
      </w:pPr>
    </w:p>
    <w:p w14:paraId="2ED18CCA">
      <w:pPr>
        <w:spacing w:line="560" w:lineRule="exact"/>
        <w:jc w:val="center"/>
        <w:rPr>
          <w:rFonts w:ascii="方正小标宋简体" w:hAnsi="ˎ̥" w:eastAsia="方正小标宋简体" w:cs="Times New Roman"/>
          <w:sz w:val="36"/>
          <w:szCs w:val="36"/>
        </w:rPr>
      </w:pPr>
      <w:r>
        <w:rPr>
          <w:rFonts w:hint="eastAsia" w:ascii="方正小标宋简体" w:hAnsi="ˎ̥" w:eastAsia="方正小标宋简体" w:cs="Times New Roman"/>
          <w:sz w:val="36"/>
          <w:szCs w:val="36"/>
        </w:rPr>
        <w:t>第六批北京市级中医药专家学术经验继承工作</w:t>
      </w:r>
    </w:p>
    <w:p w14:paraId="73929303">
      <w:pPr>
        <w:spacing w:line="560" w:lineRule="exact"/>
        <w:jc w:val="center"/>
        <w:rPr>
          <w:rFonts w:ascii="方正小标宋简体" w:hAnsi="ˎ̥" w:eastAsia="方正小标宋简体" w:cs="Times New Roman"/>
          <w:sz w:val="36"/>
          <w:szCs w:val="36"/>
        </w:rPr>
      </w:pPr>
      <w:r>
        <w:rPr>
          <w:rFonts w:hint="eastAsia" w:ascii="方正小标宋简体" w:hAnsi="ˎ̥" w:eastAsia="方正小标宋简体" w:cs="Times New Roman"/>
          <w:sz w:val="36"/>
          <w:szCs w:val="36"/>
        </w:rPr>
        <w:t>结业考核</w:t>
      </w:r>
      <w:r>
        <w:rPr>
          <w:rFonts w:hint="eastAsia" w:ascii="方正小标宋简体" w:hAnsi="ˎ̥" w:eastAsia="方正小标宋简体" w:cs="Times New Roman"/>
          <w:sz w:val="36"/>
          <w:szCs w:val="36"/>
          <w:lang w:eastAsia="zh-CN"/>
        </w:rPr>
        <w:t>实施</w:t>
      </w:r>
      <w:r>
        <w:rPr>
          <w:rFonts w:hint="eastAsia" w:ascii="方正小标宋简体" w:hAnsi="ˎ̥" w:eastAsia="方正小标宋简体" w:cs="Times New Roman"/>
          <w:sz w:val="36"/>
          <w:szCs w:val="36"/>
        </w:rPr>
        <w:t>方案</w:t>
      </w:r>
    </w:p>
    <w:p w14:paraId="741BD6AE">
      <w:pPr>
        <w:spacing w:line="560" w:lineRule="exact"/>
        <w:ind w:firstLine="600" w:firstLineChars="200"/>
        <w:jc w:val="left"/>
        <w:rPr>
          <w:rFonts w:ascii="仿宋_GB2312" w:hAnsi="ˎ̥" w:eastAsia="仿宋_GB2312" w:cs="Times New Roman"/>
          <w:sz w:val="30"/>
          <w:szCs w:val="30"/>
        </w:rPr>
      </w:pPr>
    </w:p>
    <w:p w14:paraId="7AAB0AD1">
      <w:pPr>
        <w:spacing w:line="560" w:lineRule="exact"/>
        <w:ind w:firstLine="640" w:firstLineChars="200"/>
        <w:jc w:val="left"/>
        <w:rPr>
          <w:rFonts w:ascii="仿宋_GB2312" w:hAnsi="ˎ̥" w:eastAsia="仿宋_GB2312" w:cs="Times New Roman"/>
          <w:sz w:val="32"/>
          <w:szCs w:val="32"/>
        </w:rPr>
      </w:pPr>
      <w:r>
        <w:rPr>
          <w:rFonts w:ascii="仿宋_GB2312" w:hAnsi="ˎ̥" w:eastAsia="仿宋_GB2312" w:cs="Times New Roman"/>
          <w:sz w:val="32"/>
          <w:szCs w:val="32"/>
        </w:rPr>
        <w:t>为加强对</w:t>
      </w:r>
      <w:r>
        <w:rPr>
          <w:rFonts w:hint="eastAsia" w:ascii="仿宋_GB2312" w:hAnsi="ˎ̥" w:eastAsia="仿宋_GB2312" w:cs="Times New Roman"/>
          <w:sz w:val="32"/>
          <w:szCs w:val="32"/>
        </w:rPr>
        <w:t>第六批北京市级中医药专家学术经验继承工作（以下简称“第六批市级师承工作”）</w:t>
      </w:r>
      <w:r>
        <w:rPr>
          <w:rFonts w:ascii="仿宋_GB2312" w:hAnsi="ˎ̥" w:eastAsia="仿宋_GB2312" w:cs="Times New Roman"/>
          <w:sz w:val="32"/>
          <w:szCs w:val="32"/>
        </w:rPr>
        <w:t>的评估和管理，进一步明确</w:t>
      </w:r>
      <w:r>
        <w:rPr>
          <w:rFonts w:hint="eastAsia" w:ascii="仿宋_GB2312" w:hAnsi="ˎ̥" w:eastAsia="仿宋_GB2312" w:cs="Times New Roman"/>
          <w:sz w:val="32"/>
          <w:szCs w:val="32"/>
        </w:rPr>
        <w:t>第六批市级师承工作</w:t>
      </w:r>
      <w:r>
        <w:rPr>
          <w:rFonts w:ascii="仿宋_GB2312" w:hAnsi="ˎ̥" w:eastAsia="仿宋_GB2312" w:cs="Times New Roman"/>
          <w:sz w:val="32"/>
          <w:szCs w:val="32"/>
        </w:rPr>
        <w:t>结业考核</w:t>
      </w:r>
      <w:r>
        <w:rPr>
          <w:rFonts w:hint="eastAsia" w:ascii="仿宋_GB2312" w:hAnsi="ˎ̥" w:eastAsia="仿宋_GB2312" w:cs="Times New Roman"/>
          <w:sz w:val="32"/>
          <w:szCs w:val="32"/>
        </w:rPr>
        <w:t>内容、程序、</w:t>
      </w:r>
      <w:r>
        <w:rPr>
          <w:rFonts w:ascii="仿宋_GB2312" w:hAnsi="ˎ̥" w:eastAsia="仿宋_GB2312" w:cs="Times New Roman"/>
          <w:sz w:val="32"/>
          <w:szCs w:val="32"/>
        </w:rPr>
        <w:t>方法及</w:t>
      </w:r>
      <w:r>
        <w:rPr>
          <w:rFonts w:hint="eastAsia" w:ascii="仿宋_GB2312" w:hAnsi="ˎ̥" w:eastAsia="仿宋_GB2312" w:cs="Times New Roman"/>
          <w:sz w:val="32"/>
          <w:szCs w:val="32"/>
        </w:rPr>
        <w:t>标准</w:t>
      </w:r>
      <w:r>
        <w:rPr>
          <w:rFonts w:ascii="仿宋_GB2312" w:hAnsi="ˎ̥" w:eastAsia="仿宋_GB2312" w:cs="Times New Roman"/>
          <w:sz w:val="32"/>
          <w:szCs w:val="32"/>
        </w:rPr>
        <w:t>，切实做好结业考核工作，确保继承工作质量，</w:t>
      </w:r>
      <w:r>
        <w:rPr>
          <w:rFonts w:hint="eastAsia" w:ascii="仿宋_GB2312" w:hAnsi="ˎ̥" w:eastAsia="仿宋_GB2312" w:cs="Times New Roman"/>
          <w:sz w:val="32"/>
          <w:szCs w:val="32"/>
        </w:rPr>
        <w:t>根据《第六批北京市级中医药专家学术经验继承工作实施方案》的有关要求，特制定本结业考核</w:t>
      </w:r>
      <w:r>
        <w:rPr>
          <w:rFonts w:hint="eastAsia" w:ascii="仿宋_GB2312" w:hAnsi="ˎ̥" w:eastAsia="仿宋_GB2312" w:cs="Times New Roman"/>
          <w:sz w:val="32"/>
          <w:szCs w:val="32"/>
          <w:lang w:eastAsia="zh-CN"/>
        </w:rPr>
        <w:t>实施</w:t>
      </w:r>
      <w:r>
        <w:rPr>
          <w:rFonts w:hint="eastAsia" w:ascii="仿宋_GB2312" w:hAnsi="ˎ̥" w:eastAsia="仿宋_GB2312" w:cs="Times New Roman"/>
          <w:sz w:val="32"/>
          <w:szCs w:val="32"/>
        </w:rPr>
        <w:t>方案。</w:t>
      </w:r>
    </w:p>
    <w:p w14:paraId="264FFD63">
      <w:pPr>
        <w:spacing w:line="56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sz w:val="32"/>
          <w:szCs w:val="32"/>
        </w:rPr>
        <w:t>一、申请考核条件</w:t>
      </w:r>
    </w:p>
    <w:p w14:paraId="60B0C13A">
      <w:pPr>
        <w:spacing w:line="560" w:lineRule="exact"/>
        <w:ind w:firstLine="640" w:firstLineChars="200"/>
        <w:jc w:val="left"/>
        <w:rPr>
          <w:rFonts w:ascii="仿宋_GB2312" w:hAnsi="ˎ̥" w:eastAsia="仿宋_GB2312" w:cs="Times New Roman"/>
          <w:sz w:val="32"/>
          <w:szCs w:val="32"/>
        </w:rPr>
      </w:pPr>
      <w:r>
        <w:rPr>
          <w:rFonts w:hint="eastAsia" w:ascii="仿宋_GB2312" w:hAnsi="ˎ̥" w:eastAsia="仿宋_GB2312" w:cs="Times New Roman"/>
          <w:sz w:val="32"/>
          <w:szCs w:val="32"/>
        </w:rPr>
        <w:t>（一）申请</w:t>
      </w:r>
      <w:r>
        <w:rPr>
          <w:rFonts w:hint="eastAsia" w:ascii="仿宋_GB2312" w:hAnsi="ˎ̥" w:eastAsia="仿宋_GB2312" w:cs="Times New Roman"/>
          <w:sz w:val="32"/>
          <w:szCs w:val="32"/>
          <w:lang w:eastAsia="zh-CN"/>
        </w:rPr>
        <w:t>参加</w:t>
      </w:r>
      <w:r>
        <w:rPr>
          <w:rFonts w:hint="eastAsia" w:ascii="仿宋_GB2312" w:hAnsi="ˎ̥" w:eastAsia="仿宋_GB2312" w:cs="Times New Roman"/>
          <w:sz w:val="32"/>
          <w:szCs w:val="32"/>
        </w:rPr>
        <w:t>结业考核</w:t>
      </w:r>
      <w:r>
        <w:rPr>
          <w:rFonts w:hint="eastAsia" w:ascii="仿宋_GB2312" w:hAnsi="ˎ̥" w:eastAsia="仿宋_GB2312" w:cs="Times New Roman"/>
          <w:sz w:val="32"/>
          <w:szCs w:val="32"/>
          <w:lang w:eastAsia="zh-CN"/>
        </w:rPr>
        <w:t>的学术</w:t>
      </w:r>
      <w:r>
        <w:rPr>
          <w:rFonts w:hint="eastAsia" w:ascii="仿宋_GB2312" w:hAnsi="ˎ̥" w:eastAsia="仿宋_GB2312" w:cs="Times New Roman"/>
          <w:sz w:val="32"/>
          <w:szCs w:val="32"/>
        </w:rPr>
        <w:t>继承人应当同时具备下列条件：</w:t>
      </w:r>
    </w:p>
    <w:p w14:paraId="6ED8DB65">
      <w:pPr>
        <w:spacing w:line="560" w:lineRule="exact"/>
        <w:ind w:firstLine="640" w:firstLineChars="200"/>
        <w:jc w:val="left"/>
        <w:rPr>
          <w:rFonts w:ascii="仿宋_GB2312" w:hAnsi="ˎ̥" w:eastAsia="仿宋_GB2312" w:cs="Times New Roman"/>
          <w:sz w:val="32"/>
          <w:szCs w:val="32"/>
        </w:rPr>
      </w:pPr>
      <w:r>
        <w:rPr>
          <w:rFonts w:hint="eastAsia" w:ascii="仿宋_GB2312" w:hAnsi="ˎ̥" w:eastAsia="仿宋_GB2312" w:cs="Times New Roman"/>
          <w:sz w:val="32"/>
          <w:szCs w:val="32"/>
        </w:rPr>
        <w:t>1．继承人进岗后连续跟师时间满三年；因指导老师原因，继承人进岗学习时间超过2年半并学有成效者。</w:t>
      </w:r>
    </w:p>
    <w:p w14:paraId="26AB4EC9">
      <w:pPr>
        <w:spacing w:line="560" w:lineRule="exact"/>
        <w:ind w:firstLine="640" w:firstLineChars="200"/>
        <w:jc w:val="left"/>
        <w:rPr>
          <w:rFonts w:ascii="仿宋_GB2312" w:hAnsi="ˎ̥" w:eastAsia="仿宋_GB2312" w:cs="Times New Roman"/>
          <w:sz w:val="32"/>
          <w:szCs w:val="32"/>
        </w:rPr>
      </w:pPr>
      <w:r>
        <w:rPr>
          <w:rFonts w:hint="eastAsia" w:ascii="仿宋_GB2312" w:hAnsi="ˎ̥" w:eastAsia="仿宋_GB2312" w:cs="Times New Roman"/>
          <w:sz w:val="32"/>
          <w:szCs w:val="32"/>
        </w:rPr>
        <w:t>2．完成了《第六批北京市级中医药专家学术经验继承工作实施方案》中要求的学习内容和《第六批北京市级中医药专家学术经验继承工作继承教学协议书》中提出的任务。</w:t>
      </w:r>
    </w:p>
    <w:p w14:paraId="509E597D">
      <w:pPr>
        <w:spacing w:line="560" w:lineRule="exact"/>
        <w:ind w:firstLine="640" w:firstLineChars="200"/>
        <w:jc w:val="left"/>
        <w:rPr>
          <w:rFonts w:ascii="仿宋_GB2312" w:hAnsi="ˎ̥" w:eastAsia="仿宋_GB2312" w:cs="Times New Roman"/>
          <w:sz w:val="32"/>
          <w:szCs w:val="32"/>
        </w:rPr>
      </w:pPr>
      <w:r>
        <w:rPr>
          <w:rFonts w:hint="eastAsia" w:ascii="仿宋_GB2312" w:hAnsi="ˎ̥" w:eastAsia="仿宋_GB2312" w:cs="Times New Roman"/>
          <w:sz w:val="32"/>
          <w:szCs w:val="32"/>
        </w:rPr>
        <w:t>3．2022年、2023年年度考核合格（每年不低于90学分），三年累计修满270学分。继承人若累计修满300学分，可提前申请结业考核，提前结束跟师学习。</w:t>
      </w:r>
    </w:p>
    <w:p w14:paraId="3BC46357">
      <w:pPr>
        <w:numPr>
          <w:ilvl w:val="0"/>
          <w:numId w:val="1"/>
        </w:numPr>
        <w:spacing w:line="560" w:lineRule="exact"/>
        <w:ind w:firstLine="640" w:firstLineChars="200"/>
        <w:jc w:val="left"/>
        <w:rPr>
          <w:rFonts w:ascii="仿宋_GB2312" w:hAnsi="ˎ̥" w:eastAsia="仿宋_GB2312" w:cs="Times New Roman"/>
          <w:sz w:val="32"/>
          <w:szCs w:val="32"/>
        </w:rPr>
      </w:pPr>
      <w:r>
        <w:rPr>
          <w:rFonts w:hint="eastAsia" w:ascii="仿宋_GB2312" w:hAnsi="ˎ̥" w:eastAsia="仿宋_GB2312" w:cs="Times New Roman"/>
          <w:sz w:val="32"/>
          <w:szCs w:val="32"/>
        </w:rPr>
        <w:t xml:space="preserve"> </w:t>
      </w:r>
      <w:r>
        <w:rPr>
          <w:rFonts w:hint="eastAsia" w:ascii="仿宋_GB2312" w:hAnsi="ˎ̥" w:eastAsia="仿宋_GB2312" w:cs="Times New Roman"/>
          <w:sz w:val="32"/>
          <w:szCs w:val="32"/>
          <w:lang w:eastAsia="zh-CN"/>
        </w:rPr>
        <w:t>能</w:t>
      </w:r>
      <w:r>
        <w:rPr>
          <w:rFonts w:hint="eastAsia" w:ascii="仿宋_GB2312" w:hAnsi="ˎ̥" w:eastAsia="仿宋_GB2312" w:cs="Times New Roman"/>
          <w:sz w:val="32"/>
          <w:szCs w:val="32"/>
        </w:rPr>
        <w:t>按要求提交一篇结业论文。</w:t>
      </w:r>
    </w:p>
    <w:p w14:paraId="307D081A">
      <w:pPr>
        <w:numPr>
          <w:ilvl w:val="0"/>
          <w:numId w:val="1"/>
        </w:numPr>
        <w:spacing w:line="560" w:lineRule="exact"/>
        <w:ind w:firstLine="640" w:firstLineChars="200"/>
        <w:jc w:val="left"/>
        <w:rPr>
          <w:rFonts w:ascii="仿宋_GB2312" w:hAnsi="ˎ̥" w:eastAsia="仿宋_GB2312" w:cs="Times New Roman"/>
          <w:sz w:val="32"/>
          <w:szCs w:val="32"/>
        </w:rPr>
      </w:pPr>
      <w:r>
        <w:rPr>
          <w:rFonts w:hint="eastAsia" w:ascii="仿宋_GB2312" w:hAnsi="ˎ̥" w:eastAsia="仿宋_GB2312" w:cs="Times New Roman"/>
          <w:sz w:val="32"/>
          <w:szCs w:val="32"/>
        </w:rPr>
        <w:t xml:space="preserve"> 经指导老师、带教单位及继承人所在单位审核同意。</w:t>
      </w:r>
    </w:p>
    <w:p w14:paraId="1ADB7CBD">
      <w:pPr>
        <w:spacing w:line="560" w:lineRule="exact"/>
        <w:ind w:firstLine="640" w:firstLineChars="200"/>
        <w:jc w:val="left"/>
        <w:rPr>
          <w:rFonts w:ascii="仿宋_GB2312" w:hAnsi="ˎ̥" w:eastAsia="仿宋_GB2312" w:cs="Times New Roman"/>
          <w:sz w:val="32"/>
          <w:szCs w:val="32"/>
        </w:rPr>
      </w:pPr>
      <w:r>
        <w:rPr>
          <w:rFonts w:hint="eastAsia" w:ascii="仿宋_GB2312" w:hAnsi="ˎ̥" w:eastAsia="仿宋_GB2312" w:cs="Times New Roman"/>
          <w:sz w:val="32"/>
          <w:szCs w:val="32"/>
        </w:rPr>
        <w:t>（二）继承人确因特殊原因中断学习三个月以上、六个月以内，经我局批准，补足相应的跟师、实践时间，完成相关学习任务，取得上述相应学分，可申请结业考核。</w:t>
      </w:r>
    </w:p>
    <w:p w14:paraId="0014BBEC">
      <w:pPr>
        <w:spacing w:line="560" w:lineRule="exact"/>
        <w:ind w:firstLine="640" w:firstLineChars="200"/>
        <w:jc w:val="left"/>
        <w:rPr>
          <w:rFonts w:ascii="仿宋_GB2312" w:hAnsi="ˎ̥" w:eastAsia="仿宋_GB2312" w:cs="Times New Roman"/>
          <w:sz w:val="32"/>
          <w:szCs w:val="32"/>
        </w:rPr>
      </w:pPr>
      <w:r>
        <w:rPr>
          <w:rFonts w:hint="eastAsia" w:ascii="仿宋_GB2312" w:hAnsi="ˎ̥" w:eastAsia="仿宋_GB2312" w:cs="Times New Roman"/>
          <w:sz w:val="32"/>
          <w:szCs w:val="32"/>
        </w:rPr>
        <w:t>（三）以下人员继承教学协议自行终止，取消继承人资格，不得申请结业考核，并将所余补助经费退回至北京市中医药管理局：未经批准，中断继承学习三个月以上、六个月以内的；中断学习超过六个月者；年度考核不合格者。</w:t>
      </w:r>
    </w:p>
    <w:p w14:paraId="21267840">
      <w:pPr>
        <w:spacing w:line="560" w:lineRule="exact"/>
        <w:ind w:firstLine="640" w:firstLineChars="200"/>
        <w:jc w:val="left"/>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二、考核内容与程序</w:t>
      </w:r>
    </w:p>
    <w:p w14:paraId="03FD0AD2">
      <w:pPr>
        <w:spacing w:line="560" w:lineRule="exact"/>
        <w:ind w:firstLine="640" w:firstLineChars="200"/>
        <w:jc w:val="left"/>
        <w:rPr>
          <w:rFonts w:ascii="仿宋_GB2312" w:hAnsi="Times New Roman" w:eastAsia="仿宋_GB2312" w:cs="Times New Roman"/>
          <w:sz w:val="32"/>
          <w:szCs w:val="32"/>
        </w:rPr>
      </w:pPr>
      <w:r>
        <w:rPr>
          <w:rFonts w:hint="eastAsia" w:ascii="仿宋_GB2312" w:hAnsi="ˎ̥" w:eastAsia="仿宋_GB2312" w:cs="Times New Roman"/>
          <w:sz w:val="32"/>
          <w:szCs w:val="32"/>
        </w:rPr>
        <w:t>结业考核</w:t>
      </w:r>
      <w:r>
        <w:rPr>
          <w:rFonts w:hint="eastAsia" w:ascii="仿宋_GB2312" w:hAnsi="Times New Roman" w:eastAsia="仿宋_GB2312" w:cs="Times New Roman"/>
          <w:sz w:val="32"/>
          <w:szCs w:val="32"/>
        </w:rPr>
        <w:t>主要考核继承人掌握指导老师的学术经验和技术专长的情况，是否基本达到指导老师的临床疗效或技能技艺水平，能否结合指导老师的学术经验，对本学科领域的某一方面提出新的见解或观点。主要包括继承人日常继承表现考核、继承实绩考核、实践技能考核、结业论文考核4项内容。考核程序如下：</w:t>
      </w:r>
    </w:p>
    <w:p w14:paraId="43407A89">
      <w:pPr>
        <w:spacing w:line="560" w:lineRule="exact"/>
        <w:ind w:firstLine="643" w:firstLineChars="200"/>
        <w:jc w:val="left"/>
        <w:rPr>
          <w:rFonts w:ascii="仿宋_GB2312" w:hAnsi="ˎ̥" w:eastAsia="仿宋_GB2312" w:cs="Times New Roman"/>
          <w:sz w:val="32"/>
          <w:szCs w:val="32"/>
        </w:rPr>
      </w:pP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一）结业资格申请与审核：</w:t>
      </w:r>
      <w:r>
        <w:rPr>
          <w:rFonts w:hint="eastAsia" w:ascii="仿宋_GB2312" w:hAnsi="ˎ̥" w:eastAsia="仿宋_GB2312" w:cs="Times New Roman"/>
          <w:sz w:val="32"/>
          <w:szCs w:val="32"/>
        </w:rPr>
        <w:t>继承人在第六批北京市级中医药专家学术经验继承工作管理系统（以下简称“管理系统”，网址：</w:t>
      </w:r>
      <w:r>
        <w:rPr>
          <w:rFonts w:ascii="仿宋_GB2312" w:hAnsi="ˎ̥" w:eastAsia="仿宋_GB2312" w:cs="Times New Roman"/>
          <w:sz w:val="32"/>
          <w:szCs w:val="32"/>
        </w:rPr>
        <w:t>http://bjsc.itcm.com/</w:t>
      </w:r>
      <w:r>
        <w:rPr>
          <w:rFonts w:hint="eastAsia" w:ascii="仿宋_GB2312" w:hAnsi="ˎ̥" w:eastAsia="仿宋_GB2312" w:cs="Times New Roman"/>
          <w:sz w:val="32"/>
          <w:szCs w:val="32"/>
        </w:rPr>
        <w:t>，</w:t>
      </w:r>
      <w:r>
        <w:rPr>
          <w:rFonts w:hint="eastAsia" w:ascii="仿宋_GB2312" w:hAnsi="Times New Roman" w:eastAsia="仿宋_GB2312" w:cs="Times New Roman"/>
          <w:sz w:val="32"/>
          <w:szCs w:val="32"/>
        </w:rPr>
        <w:t>使用说明可在管理系统首页通知内获取</w:t>
      </w:r>
      <w:r>
        <w:rPr>
          <w:rFonts w:hint="eastAsia" w:ascii="仿宋_GB2312" w:hAnsi="ˎ̥" w:eastAsia="仿宋_GB2312" w:cs="Times New Roman"/>
          <w:sz w:val="32"/>
          <w:szCs w:val="32"/>
        </w:rPr>
        <w:t>）填写</w:t>
      </w:r>
      <w:r>
        <w:rPr>
          <w:rFonts w:hint="eastAsia" w:ascii="仿宋_GB2312" w:hAnsi="Times New Roman" w:eastAsia="仿宋_GB2312" w:cs="Times New Roman"/>
          <w:sz w:val="32"/>
          <w:szCs w:val="32"/>
        </w:rPr>
        <w:t>《继承人结业考核资格审核表》</w:t>
      </w:r>
      <w:r>
        <w:rPr>
          <w:rFonts w:hint="eastAsia" w:ascii="仿宋_GB2312" w:hAnsi="ˎ̥" w:eastAsia="仿宋_GB2312" w:cs="Times New Roman"/>
          <w:sz w:val="32"/>
          <w:szCs w:val="32"/>
        </w:rPr>
        <w:t>（表1，见附3结业考核手册，下同）；指导老师、带教单位、继承人所在单位分别登录管理系统提交继承人资格审核意见，填写完毕的资格审核表，可由继承人从管理系统导出打印，由指导老师签名，经带教单位及继承人所在单位审核并加盖公章后将扫描件上传至管理系统。经指导老师、带教单位及继承人所在单位、北京市中医药管理局均审核同意方后参加结业考核。继承人在结业考核前需确认在管理系统中个人信息页填写的继承人所在单位名称是否正确，系统会为继承人所在单位注册登录账号。</w:t>
      </w:r>
    </w:p>
    <w:p w14:paraId="728F5F00">
      <w:pPr>
        <w:spacing w:line="560" w:lineRule="exact"/>
        <w:ind w:firstLine="643" w:firstLineChars="200"/>
        <w:jc w:val="left"/>
        <w:rPr>
          <w:rFonts w:ascii="仿宋_GB2312" w:hAnsi="ˎ̥" w:eastAsia="仿宋_GB2312" w:cs="Times New Roman"/>
          <w:sz w:val="32"/>
          <w:szCs w:val="32"/>
        </w:rPr>
      </w:pPr>
      <w:r>
        <w:rPr>
          <w:rFonts w:hint="eastAsia" w:ascii="仿宋_GB2312" w:hAnsi="Times New Roman" w:eastAsia="仿宋_GB2312" w:cs="Times New Roman"/>
          <w:b/>
          <w:bCs/>
          <w:sz w:val="32"/>
          <w:szCs w:val="32"/>
        </w:rPr>
        <w:t>（二）日常继承表现考核：</w:t>
      </w:r>
      <w:r>
        <w:rPr>
          <w:rFonts w:hint="eastAsia" w:ascii="仿宋_GB2312" w:hAnsi="ˎ̥" w:eastAsia="仿宋_GB2312" w:cs="Times New Roman"/>
          <w:sz w:val="32"/>
          <w:szCs w:val="32"/>
        </w:rPr>
        <w:t>在管理系统内，带教单位按照《</w:t>
      </w:r>
      <w:r>
        <w:rPr>
          <w:rFonts w:hint="eastAsia" w:ascii="仿宋_GB2312" w:hAnsi="Times New Roman" w:eastAsia="仿宋_GB2312" w:cs="Times New Roman"/>
          <w:sz w:val="32"/>
          <w:szCs w:val="32"/>
        </w:rPr>
        <w:t>日常继承表现考核—</w:t>
      </w:r>
      <w:r>
        <w:rPr>
          <w:rFonts w:hint="eastAsia" w:ascii="仿宋_GB2312" w:hAnsi="ˎ̥" w:eastAsia="仿宋_GB2312" w:cs="Times New Roman"/>
          <w:sz w:val="32"/>
          <w:szCs w:val="32"/>
        </w:rPr>
        <w:t>继承人跟师学习考核表》（表2-1）,继承人工作单位按照《</w:t>
      </w:r>
      <w:r>
        <w:rPr>
          <w:rFonts w:hint="eastAsia" w:ascii="仿宋_GB2312" w:hAnsi="Times New Roman" w:eastAsia="仿宋_GB2312" w:cs="Times New Roman"/>
          <w:sz w:val="32"/>
          <w:szCs w:val="32"/>
        </w:rPr>
        <w:t>日常继承表现考核—</w:t>
      </w:r>
      <w:r>
        <w:rPr>
          <w:rFonts w:hint="eastAsia" w:ascii="仿宋_GB2312" w:hAnsi="ˎ̥" w:eastAsia="仿宋_GB2312" w:cs="Times New Roman"/>
          <w:sz w:val="32"/>
          <w:szCs w:val="32"/>
        </w:rPr>
        <w:t>继承人临床表现考核表》（表2-2），分别对继承人的跟师学习及日常临床表现进行考核打分，打分后对应单位可导出打分表并打印盖章，</w:t>
      </w:r>
      <w:r>
        <w:rPr>
          <w:rFonts w:hint="eastAsia" w:ascii="仿宋_GB2312" w:hAnsi="Times New Roman" w:eastAsia="仿宋_GB2312" w:cs="Times New Roman"/>
          <w:sz w:val="32"/>
          <w:szCs w:val="32"/>
        </w:rPr>
        <w:t>并</w:t>
      </w:r>
      <w:r>
        <w:rPr>
          <w:rFonts w:hint="eastAsia" w:ascii="仿宋_GB2312" w:hAnsi="ˎ̥" w:eastAsia="仿宋_GB2312" w:cs="Times New Roman"/>
          <w:sz w:val="32"/>
          <w:szCs w:val="32"/>
        </w:rPr>
        <w:t>分别将盖章的考核得分表扫描件上传至管理系统。</w:t>
      </w:r>
    </w:p>
    <w:p w14:paraId="1A24D7A4">
      <w:pPr>
        <w:spacing w:line="560" w:lineRule="exact"/>
        <w:ind w:firstLine="643" w:firstLineChars="200"/>
        <w:jc w:val="lef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（三）继承实绩、实践技能、结业论文考核：</w:t>
      </w:r>
      <w:r>
        <w:rPr>
          <w:rFonts w:hint="eastAsia" w:ascii="仿宋_GB2312" w:hAnsi="ˎ̥" w:eastAsia="仿宋_GB2312" w:cs="Times New Roman"/>
          <w:sz w:val="32"/>
          <w:szCs w:val="32"/>
        </w:rPr>
        <w:t>继承人按照</w:t>
      </w:r>
      <w:r>
        <w:rPr>
          <w:rFonts w:hint="eastAsia" w:ascii="仿宋_GB2312" w:hAnsi="Times New Roman" w:eastAsia="仿宋_GB2312" w:cs="Times New Roman"/>
          <w:sz w:val="32"/>
          <w:szCs w:val="32"/>
        </w:rPr>
        <w:t>《结业考核考评手册》上涉及的各项考核材料</w:t>
      </w:r>
      <w:r>
        <w:rPr>
          <w:rFonts w:hint="eastAsia" w:ascii="仿宋_GB2312" w:hAnsi="ˎ̥" w:eastAsia="仿宋_GB2312" w:cs="Times New Roman"/>
          <w:sz w:val="32"/>
          <w:szCs w:val="32"/>
        </w:rPr>
        <w:t>（跟师笔记除外）要求</w:t>
      </w:r>
      <w:r>
        <w:rPr>
          <w:rFonts w:hint="eastAsia" w:ascii="仿宋_GB2312" w:hAnsi="Times New Roman" w:eastAsia="仿宋_GB2312" w:cs="Times New Roman"/>
          <w:sz w:val="32"/>
          <w:szCs w:val="32"/>
        </w:rPr>
        <w:t>，</w:t>
      </w:r>
      <w:r>
        <w:rPr>
          <w:rFonts w:hint="eastAsia" w:ascii="仿宋_GB2312" w:hAnsi="ˎ̥" w:eastAsia="仿宋_GB2312" w:cs="Times New Roman"/>
          <w:sz w:val="32"/>
          <w:szCs w:val="32"/>
        </w:rPr>
        <w:t>通过管理系统上传，并于规定时间提交原始跟师笔记，</w:t>
      </w:r>
      <w:r>
        <w:rPr>
          <w:rFonts w:hint="eastAsia" w:ascii="仿宋_GB2312" w:hAnsi="Times New Roman" w:eastAsia="仿宋_GB2312" w:cs="Times New Roman"/>
          <w:sz w:val="32"/>
          <w:szCs w:val="32"/>
        </w:rPr>
        <w:t>考核专家查看</w:t>
      </w:r>
      <w:r>
        <w:rPr>
          <w:rFonts w:hint="eastAsia" w:ascii="仿宋_GB2312" w:hAnsi="ˎ̥" w:eastAsia="仿宋_GB2312" w:cs="Times New Roman"/>
          <w:sz w:val="32"/>
          <w:szCs w:val="32"/>
        </w:rPr>
        <w:t>管理系统上传资料和原始跟师笔记，</w:t>
      </w:r>
      <w:r>
        <w:rPr>
          <w:rFonts w:hint="eastAsia" w:ascii="仿宋_GB2312" w:hAnsi="Times New Roman" w:eastAsia="仿宋_GB2312" w:cs="Times New Roman"/>
          <w:sz w:val="32"/>
          <w:szCs w:val="32"/>
        </w:rPr>
        <w:t>依据《继承实绩考核表》</w:t>
      </w:r>
      <w:r>
        <w:rPr>
          <w:rFonts w:hint="eastAsia" w:ascii="仿宋_GB2312" w:hAnsi="ˎ̥" w:eastAsia="仿宋_GB2312" w:cs="Times New Roman"/>
          <w:sz w:val="32"/>
          <w:szCs w:val="32"/>
        </w:rPr>
        <w:t>（表3）考核指标</w:t>
      </w:r>
      <w:r>
        <w:rPr>
          <w:rFonts w:hint="eastAsia" w:ascii="仿宋_GB2312" w:hAnsi="Times New Roman" w:eastAsia="仿宋_GB2312" w:cs="Times New Roman"/>
          <w:sz w:val="32"/>
          <w:szCs w:val="32"/>
        </w:rPr>
        <w:t>对继承人进行在线考核，依据《门诊技能考核表》</w:t>
      </w:r>
      <w:r>
        <w:rPr>
          <w:rFonts w:hint="eastAsia" w:ascii="仿宋_GB2312" w:hAnsi="ˎ̥" w:eastAsia="仿宋_GB2312" w:cs="Times New Roman"/>
          <w:sz w:val="32"/>
          <w:szCs w:val="32"/>
        </w:rPr>
        <w:t>（表4）</w:t>
      </w:r>
      <w:r>
        <w:rPr>
          <w:rFonts w:hint="eastAsia" w:ascii="仿宋_GB2312" w:hAnsi="Times New Roman" w:eastAsia="仿宋_GB2312" w:cs="Times New Roman"/>
          <w:sz w:val="32"/>
          <w:szCs w:val="32"/>
        </w:rPr>
        <w:t>、《中药（民族药）实践技能考核表》（表5）、</w:t>
      </w:r>
      <w:r>
        <w:rPr>
          <w:rFonts w:hint="eastAsia" w:ascii="仿宋_GB2312" w:hAnsi="ˎ̥" w:eastAsia="仿宋_GB2312" w:cs="Times New Roman"/>
          <w:sz w:val="32"/>
          <w:szCs w:val="32"/>
        </w:rPr>
        <w:t>《中药（民族药）操作技能考核表》（表6）</w:t>
      </w:r>
      <w:r>
        <w:rPr>
          <w:rFonts w:hint="eastAsia" w:ascii="仿宋_GB2312" w:hAnsi="Times New Roman" w:eastAsia="仿宋_GB2312" w:cs="Times New Roman"/>
          <w:sz w:val="32"/>
          <w:szCs w:val="32"/>
        </w:rPr>
        <w:t>、《结业论文答辩考核表》（表8）等考核指标，对继承人门诊技能、中药实践技能、中药操作技能、结业论文进行线下考核，考核完成后由负责考核的工作人员将继承人对应项目得分上传至管理系统。管理系统在全部考核工作完成后自动生成《中医/中药专业继承人结业考核综合评分表》</w:t>
      </w:r>
      <w:r>
        <w:rPr>
          <w:rFonts w:hint="eastAsia" w:ascii="仿宋_GB2312" w:hAnsi="ˎ̥" w:eastAsia="仿宋_GB2312" w:cs="Times New Roman"/>
          <w:sz w:val="32"/>
          <w:szCs w:val="32"/>
        </w:rPr>
        <w:t>（表10-11</w:t>
      </w:r>
      <w:r>
        <w:rPr>
          <w:rFonts w:hint="eastAsia" w:ascii="仿宋_GB2312" w:hAnsi="Times New Roman" w:eastAsia="仿宋_GB2312" w:cs="Times New Roman"/>
          <w:sz w:val="32"/>
          <w:szCs w:val="32"/>
        </w:rPr>
        <w:t>），汇总到北京市中医药管理局账号。</w:t>
      </w:r>
    </w:p>
    <w:p w14:paraId="1898415E">
      <w:pPr>
        <w:spacing w:line="560" w:lineRule="exact"/>
        <w:ind w:firstLine="643" w:firstLineChars="200"/>
        <w:jc w:val="left"/>
        <w:rPr>
          <w:rFonts w:ascii="仿宋_GB2312" w:hAnsi="Times New Roman" w:eastAsia="仿宋_GB2312" w:cs="Times New Roman"/>
          <w:sz w:val="32"/>
          <w:szCs w:val="32"/>
        </w:rPr>
      </w:pPr>
      <w:r>
        <w:rPr>
          <w:rFonts w:hint="eastAsia" w:ascii="仿宋_GB2312" w:hAnsi="Times New Roman" w:eastAsia="仿宋_GB2312" w:cs="Times New Roman"/>
          <w:b/>
          <w:bCs/>
          <w:sz w:val="32"/>
          <w:szCs w:val="32"/>
        </w:rPr>
        <w:t>（四）证书发放：</w:t>
      </w:r>
      <w:r>
        <w:rPr>
          <w:rFonts w:hint="eastAsia" w:ascii="仿宋_GB2312" w:hAnsi="Times New Roman" w:eastAsia="仿宋_GB2312" w:cs="Times New Roman"/>
          <w:sz w:val="32"/>
          <w:szCs w:val="32"/>
        </w:rPr>
        <w:t>结业考核合格者，由北京市中医药管理局颁发出师证书，指导老师同时获得相应证书。</w:t>
      </w:r>
    </w:p>
    <w:p w14:paraId="52416615">
      <w:pPr>
        <w:spacing w:line="560" w:lineRule="exact"/>
        <w:ind w:firstLine="640" w:firstLineChars="200"/>
        <w:jc w:val="left"/>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三、考核方法</w:t>
      </w:r>
    </w:p>
    <w:p w14:paraId="48041D6D">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业考核采用定量与定性相结合的方法，实行积分制，总分100分。日常继承表现、继承实绩、实践技能、结业论文4项考核内容成绩按不同权重计入总分。北京市中医药管理局组织相关专业人员成立若干专家考核组，并进行集中培训，掌握考核标准。每个专家考核组成员不少于3人，并设组长1名，由正高级专业技术职务且熟悉继承工作的专家担任。</w:t>
      </w:r>
    </w:p>
    <w:p w14:paraId="5D714BA0">
      <w:pPr>
        <w:spacing w:line="560" w:lineRule="exact"/>
        <w:ind w:firstLine="643" w:firstLineChars="200"/>
        <w:jc w:val="left"/>
        <w:rPr>
          <w:rFonts w:ascii="仿宋_GB2312" w:hAnsi="Times New Roman" w:eastAsia="仿宋_GB2312" w:cs="Times New Roman"/>
          <w:b/>
          <w:bCs/>
          <w:sz w:val="32"/>
          <w:szCs w:val="32"/>
        </w:rPr>
      </w:pPr>
      <w:r>
        <w:rPr>
          <w:rFonts w:ascii="仿宋_GB2312" w:hAnsi="Times New Roman" w:eastAsia="仿宋_GB2312" w:cs="Times New Roman"/>
          <w:b/>
          <w:bCs/>
          <w:sz w:val="32"/>
          <w:szCs w:val="32"/>
        </w:rPr>
        <w:t xml:space="preserve"> (一)日常继承表现</w:t>
      </w:r>
      <w:r>
        <w:rPr>
          <w:rFonts w:hint="eastAsia" w:ascii="仿宋_GB2312" w:hAnsi="Times New Roman" w:eastAsia="仿宋_GB2312" w:cs="Times New Roman"/>
          <w:b/>
          <w:bCs/>
          <w:sz w:val="32"/>
          <w:szCs w:val="32"/>
        </w:rPr>
        <w:t>考核</w:t>
      </w:r>
      <w:r>
        <w:rPr>
          <w:rFonts w:ascii="仿宋_GB2312" w:hAnsi="Times New Roman" w:eastAsia="仿宋_GB2312" w:cs="Times New Roman"/>
          <w:b/>
          <w:bCs/>
          <w:sz w:val="32"/>
          <w:szCs w:val="32"/>
        </w:rPr>
        <w:t>(15%)</w:t>
      </w:r>
    </w:p>
    <w:p w14:paraId="5FA4FD4E">
      <w:pPr>
        <w:spacing w:line="56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由带教单位及继承人所在单位职能部门通过查阅</w:t>
      </w:r>
      <w:r>
        <w:rPr>
          <w:rFonts w:hint="eastAsia" w:ascii="仿宋_GB2312" w:hAnsi="Times New Roman" w:eastAsia="仿宋_GB2312" w:cs="Times New Roman"/>
          <w:sz w:val="32"/>
          <w:szCs w:val="32"/>
        </w:rPr>
        <w:t>管理系统内提供的跟师考勤记录、独立临床记录等相关资料，听取指导老师、同行或科室（单位）负责人评议，</w:t>
      </w:r>
      <w:r>
        <w:rPr>
          <w:rFonts w:ascii="仿宋_GB2312" w:hAnsi="Times New Roman" w:eastAsia="仿宋_GB2312" w:cs="Times New Roman"/>
          <w:sz w:val="32"/>
          <w:szCs w:val="32"/>
        </w:rPr>
        <w:t>对继承人的职业道德、</w:t>
      </w:r>
      <w:r>
        <w:rPr>
          <w:rFonts w:hint="eastAsia" w:ascii="仿宋_GB2312" w:hAnsi="Times New Roman" w:eastAsia="仿宋_GB2312" w:cs="Times New Roman"/>
          <w:sz w:val="32"/>
          <w:szCs w:val="32"/>
        </w:rPr>
        <w:t>日常工作表现</w:t>
      </w:r>
      <w:r>
        <w:rPr>
          <w:rFonts w:ascii="仿宋_GB2312" w:hAnsi="Times New Roman" w:eastAsia="仿宋_GB2312" w:cs="Times New Roman"/>
          <w:sz w:val="32"/>
          <w:szCs w:val="32"/>
        </w:rPr>
        <w:t>、师徒关系、跟师临床（实践）时间、独立临床（实践）时间等日常继承表现进行量化考核，并</w:t>
      </w:r>
      <w:r>
        <w:rPr>
          <w:rFonts w:hint="eastAsia" w:ascii="仿宋_GB2312" w:hAnsi="Times New Roman" w:eastAsia="仿宋_GB2312" w:cs="Times New Roman"/>
          <w:sz w:val="32"/>
          <w:szCs w:val="32"/>
        </w:rPr>
        <w:t>在管理系统内</w:t>
      </w:r>
      <w:r>
        <w:rPr>
          <w:rFonts w:ascii="仿宋_GB2312" w:hAnsi="Times New Roman" w:eastAsia="仿宋_GB2312" w:cs="Times New Roman"/>
          <w:sz w:val="32"/>
          <w:szCs w:val="32"/>
        </w:rPr>
        <w:t>填写《继承人日常继承表现考核表》(表2）。</w:t>
      </w:r>
      <w:r>
        <w:rPr>
          <w:rFonts w:hint="eastAsia" w:ascii="仿宋_GB2312" w:hAnsi="Times New Roman" w:eastAsia="仿宋_GB2312" w:cs="Times New Roman"/>
          <w:sz w:val="32"/>
          <w:szCs w:val="32"/>
        </w:rPr>
        <w:t>继承人所在单位和带教单位不在一个单位的，职业道德、日常工作表现、独立临床（实践）时间等三项由继承人所在单位进行考核；师徒关系和跟师临床（实践）时间由带教单位进行考核，考核完成后分别导出相应表格盖章。</w:t>
      </w:r>
    </w:p>
    <w:p w14:paraId="595D2574">
      <w:pPr>
        <w:spacing w:line="56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本项考核满分为100分，在结业考核总分中的权重为15%。</w:t>
      </w:r>
    </w:p>
    <w:p w14:paraId="30E3EE3E">
      <w:pPr>
        <w:spacing w:line="560" w:lineRule="exact"/>
        <w:ind w:firstLine="643" w:firstLineChars="200"/>
        <w:jc w:val="left"/>
        <w:rPr>
          <w:rFonts w:ascii="仿宋_GB2312" w:hAnsi="Times New Roman" w:eastAsia="仿宋_GB2312" w:cs="Times New Roman"/>
          <w:b/>
          <w:bCs/>
          <w:sz w:val="32"/>
          <w:szCs w:val="32"/>
        </w:rPr>
      </w:pPr>
      <w:r>
        <w:rPr>
          <w:rFonts w:ascii="仿宋_GB2312" w:hAnsi="Times New Roman" w:eastAsia="仿宋_GB2312" w:cs="Times New Roman"/>
          <w:b/>
          <w:bCs/>
          <w:sz w:val="32"/>
          <w:szCs w:val="32"/>
        </w:rPr>
        <w:t>(二)继承实绩</w:t>
      </w:r>
      <w:r>
        <w:rPr>
          <w:rFonts w:hint="eastAsia" w:ascii="仿宋_GB2312" w:hAnsi="Times New Roman" w:eastAsia="仿宋_GB2312" w:cs="Times New Roman"/>
          <w:b/>
          <w:bCs/>
          <w:sz w:val="32"/>
          <w:szCs w:val="32"/>
        </w:rPr>
        <w:t>考核</w:t>
      </w:r>
      <w:r>
        <w:rPr>
          <w:rFonts w:ascii="仿宋_GB2312" w:hAnsi="Times New Roman" w:eastAsia="仿宋_GB2312" w:cs="Times New Roman"/>
          <w:b/>
          <w:bCs/>
          <w:sz w:val="32"/>
          <w:szCs w:val="32"/>
        </w:rPr>
        <w:t>(30%)</w:t>
      </w:r>
    </w:p>
    <w:p w14:paraId="3150B167">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由专家考核组查阅继承人在管理系统提交的下述相关材料，结合继承人提交的跟师笔记</w:t>
      </w:r>
      <w:r>
        <w:rPr>
          <w:rFonts w:ascii="仿宋_GB2312" w:hAnsi="Times New Roman" w:eastAsia="仿宋_GB2312" w:cs="Times New Roman"/>
          <w:sz w:val="32"/>
          <w:szCs w:val="32"/>
        </w:rPr>
        <w:t>，根据《继承实绩考核表》(表3)对继承人的继承实绩进行考核</w:t>
      </w:r>
      <w:r>
        <w:rPr>
          <w:rFonts w:hint="eastAsia" w:ascii="仿宋_GB2312" w:hAnsi="Times New Roman" w:eastAsia="仿宋_GB2312" w:cs="Times New Roman"/>
          <w:sz w:val="32"/>
          <w:szCs w:val="32"/>
        </w:rPr>
        <w:t>打分：</w:t>
      </w:r>
    </w:p>
    <w:p w14:paraId="2ED2724D">
      <w:pPr>
        <w:spacing w:line="56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1</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中医（中西医结合、民族医）专业继承人提交本人独立完成的、能反映指导老师临床经验和专长，并全面完整体现诊疗疾病全过程的典型临床医案60份；中药（民族药）专业继承人提交反映指导老师加工、炮制、制剂工艺、鉴别经验等方面的</w:t>
      </w:r>
      <w:r>
        <w:rPr>
          <w:rFonts w:hint="eastAsia" w:ascii="仿宋_GB2312" w:hAnsi="Times New Roman" w:eastAsia="仿宋_GB2312" w:cs="Times New Roman"/>
          <w:sz w:val="32"/>
          <w:szCs w:val="32"/>
        </w:rPr>
        <w:t>实践技能总结</w:t>
      </w:r>
      <w:r>
        <w:rPr>
          <w:rFonts w:ascii="仿宋_GB2312" w:hAnsi="Times New Roman" w:eastAsia="仿宋_GB2312" w:cs="Times New Roman"/>
          <w:sz w:val="32"/>
          <w:szCs w:val="32"/>
        </w:rPr>
        <w:t>材料60份；</w:t>
      </w:r>
    </w:p>
    <w:p w14:paraId="7E2B1B54">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2. </w:t>
      </w:r>
      <w:r>
        <w:rPr>
          <w:rFonts w:ascii="仿宋_GB2312" w:hAnsi="Times New Roman" w:eastAsia="仿宋_GB2312" w:cs="Times New Roman"/>
          <w:sz w:val="32"/>
          <w:szCs w:val="32"/>
        </w:rPr>
        <w:t>指导老师批阅后的不少于1000字的每月学习心得36篇；</w:t>
      </w:r>
    </w:p>
    <w:p w14:paraId="0E7BA86E">
      <w:pPr>
        <w:spacing w:line="56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 xml:space="preserve">. </w:t>
      </w:r>
      <w:r>
        <w:rPr>
          <w:rFonts w:ascii="仿宋_GB2312" w:hAnsi="Times New Roman" w:eastAsia="仿宋_GB2312" w:cs="Times New Roman"/>
          <w:sz w:val="32"/>
          <w:szCs w:val="32"/>
        </w:rPr>
        <w:t>结合跟师临床（或药事工作）学习经典和专著的心得体会</w:t>
      </w:r>
      <w:r>
        <w:rPr>
          <w:rFonts w:hint="eastAsia" w:ascii="仿宋_GB2312" w:hAnsi="Times New Roman" w:eastAsia="仿宋_GB2312" w:cs="Times New Roman"/>
          <w:sz w:val="32"/>
          <w:szCs w:val="32"/>
        </w:rPr>
        <w:t>，不少于12篇；</w:t>
      </w:r>
    </w:p>
    <w:p w14:paraId="1596D729">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4. 跟师笔记（具有原始记录性质）不少于180篇（每半天的笔记为1篇）；</w:t>
      </w:r>
    </w:p>
    <w:p w14:paraId="0CA60E6A">
      <w:pPr>
        <w:spacing w:line="56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学习期间在省市级及以上公开发表的期刊（具有国际标准刊号ISSN和国内统一刊号CN）上发表继承、总结指导老师学术经验和技术专长的论文1篇以上（同一指导老师的继承人整理或总结指导老师经验和专长的论文不得为同一专题）</w:t>
      </w:r>
      <w:r>
        <w:rPr>
          <w:rFonts w:ascii="仿宋_GB2312" w:hAnsi="Times New Roman" w:eastAsia="仿宋_GB2312" w:cs="Times New Roman"/>
          <w:sz w:val="32"/>
          <w:szCs w:val="32"/>
        </w:rPr>
        <w:t>；</w:t>
      </w:r>
    </w:p>
    <w:p w14:paraId="259C58D1">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ascii="仿宋_GB2312" w:hAnsi="Times New Roman" w:eastAsia="仿宋_GB2312" w:cs="Times New Roman"/>
          <w:sz w:val="32"/>
          <w:szCs w:val="32"/>
        </w:rPr>
        <w:t>在继承学习期间，与继承有关的科研项目、成果、专著及诊疗新方案、新技术、新发明。</w:t>
      </w:r>
    </w:p>
    <w:p w14:paraId="1C3CFAEC">
      <w:pPr>
        <w:spacing w:line="56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本项考核满分为100分，在结业考核总分中的权重为30%</w:t>
      </w:r>
      <w:r>
        <w:rPr>
          <w:rFonts w:hint="eastAsia" w:ascii="仿宋_GB2312" w:hAnsi="Times New Roman" w:eastAsia="仿宋_GB2312" w:cs="Times New Roman"/>
          <w:sz w:val="32"/>
          <w:szCs w:val="32"/>
        </w:rPr>
        <w:t>（第6条为加分项，不计入总分，但可以作为各项表彰奖励依据）。</w:t>
      </w:r>
    </w:p>
    <w:p w14:paraId="24E7BD8D">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上述材料如有弄虚作假，实行一票否决淘汰处理。</w:t>
      </w:r>
    </w:p>
    <w:p w14:paraId="6FEEC73E">
      <w:pPr>
        <w:spacing w:line="560" w:lineRule="exact"/>
        <w:ind w:firstLine="643" w:firstLineChars="200"/>
        <w:jc w:val="left"/>
        <w:rPr>
          <w:rFonts w:ascii="仿宋_GB2312" w:hAnsi="Times New Roman" w:eastAsia="仿宋_GB2312" w:cs="Times New Roman"/>
          <w:b/>
          <w:bCs/>
          <w:sz w:val="32"/>
          <w:szCs w:val="32"/>
        </w:rPr>
      </w:pPr>
      <w:r>
        <w:rPr>
          <w:rFonts w:ascii="仿宋_GB2312" w:hAnsi="Times New Roman" w:eastAsia="仿宋_GB2312" w:cs="Times New Roman"/>
          <w:b/>
          <w:bCs/>
          <w:sz w:val="32"/>
          <w:szCs w:val="32"/>
        </w:rPr>
        <w:t xml:space="preserve"> (三)实践技能考核(25%)</w:t>
      </w:r>
    </w:p>
    <w:p w14:paraId="27C33A4B">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中医专业继承人实践</w:t>
      </w:r>
      <w:r>
        <w:rPr>
          <w:rFonts w:ascii="仿宋_GB2312" w:hAnsi="Times New Roman" w:eastAsia="仿宋_GB2312" w:cs="Times New Roman"/>
          <w:sz w:val="32"/>
          <w:szCs w:val="32"/>
        </w:rPr>
        <w:t>技能考核为门诊</w:t>
      </w:r>
      <w:r>
        <w:rPr>
          <w:rFonts w:hint="eastAsia" w:ascii="仿宋_GB2312" w:hAnsi="Times New Roman" w:eastAsia="仿宋_GB2312" w:cs="Times New Roman"/>
          <w:sz w:val="32"/>
          <w:szCs w:val="32"/>
        </w:rPr>
        <w:t>技能</w:t>
      </w:r>
      <w:r>
        <w:rPr>
          <w:rFonts w:ascii="仿宋_GB2312" w:hAnsi="Times New Roman" w:eastAsia="仿宋_GB2312" w:cs="Times New Roman"/>
          <w:sz w:val="32"/>
          <w:szCs w:val="32"/>
        </w:rPr>
        <w:t>考核</w:t>
      </w:r>
      <w:r>
        <w:rPr>
          <w:rFonts w:hint="eastAsia" w:ascii="仿宋_GB2312" w:hAnsi="Times New Roman" w:eastAsia="仿宋_GB2312" w:cs="Times New Roman"/>
          <w:sz w:val="32"/>
          <w:szCs w:val="32"/>
        </w:rPr>
        <w:t>，中药专业继承人实践技能考核分为中药（民族药）实践技能考核和中药（民族药）操作技能考核</w:t>
      </w:r>
      <w:r>
        <w:rPr>
          <w:rFonts w:ascii="仿宋_GB2312" w:hAnsi="Times New Roman" w:eastAsia="仿宋_GB2312" w:cs="Times New Roman"/>
          <w:sz w:val="32"/>
          <w:szCs w:val="32"/>
        </w:rPr>
        <w:t>。</w:t>
      </w:r>
    </w:p>
    <w:p w14:paraId="389F8DA6">
      <w:pPr>
        <w:spacing w:line="560" w:lineRule="exact"/>
        <w:ind w:firstLine="643" w:firstLineChars="200"/>
        <w:jc w:val="left"/>
        <w:rPr>
          <w:rFonts w:ascii="仿宋_GB2312" w:hAnsi="Times New Roman" w:eastAsia="仿宋_GB2312" w:cs="Times New Roman"/>
          <w:b/>
          <w:bCs/>
          <w:sz w:val="32"/>
          <w:szCs w:val="32"/>
        </w:rPr>
      </w:pPr>
      <w:r>
        <w:rPr>
          <w:rFonts w:ascii="仿宋_GB2312" w:hAnsi="Times New Roman" w:eastAsia="仿宋_GB2312" w:cs="Times New Roman"/>
          <w:b/>
          <w:bCs/>
          <w:sz w:val="32"/>
          <w:szCs w:val="32"/>
        </w:rPr>
        <w:t>1</w:t>
      </w:r>
      <w:r>
        <w:rPr>
          <w:rFonts w:hint="eastAsia" w:ascii="仿宋_GB2312" w:hAnsi="Times New Roman" w:eastAsia="仿宋_GB2312" w:cs="Times New Roman"/>
          <w:b/>
          <w:bCs/>
          <w:sz w:val="32"/>
          <w:szCs w:val="32"/>
        </w:rPr>
        <w:t>．中医专业继承人实践技能</w:t>
      </w:r>
      <w:r>
        <w:rPr>
          <w:rFonts w:ascii="仿宋_GB2312" w:hAnsi="Times New Roman" w:eastAsia="仿宋_GB2312" w:cs="Times New Roman"/>
          <w:b/>
          <w:bCs/>
          <w:sz w:val="32"/>
          <w:szCs w:val="32"/>
        </w:rPr>
        <w:t>考核(25%)。</w:t>
      </w:r>
      <w:r>
        <w:rPr>
          <w:rFonts w:hint="eastAsia" w:ascii="仿宋_GB2312" w:hAnsi="Times New Roman" w:eastAsia="仿宋_GB2312" w:cs="Times New Roman"/>
          <w:sz w:val="32"/>
          <w:szCs w:val="32"/>
        </w:rPr>
        <w:t>采用门诊技能考核方式，</w:t>
      </w:r>
      <w:r>
        <w:rPr>
          <w:rFonts w:ascii="仿宋_GB2312" w:hAnsi="Times New Roman" w:eastAsia="仿宋_GB2312" w:cs="Times New Roman"/>
          <w:sz w:val="32"/>
          <w:szCs w:val="32"/>
        </w:rPr>
        <w:t>在门诊现场选择3例指导老师擅长诊治的典型病例（病人对师生的主诉须相同），采取双盲法由指导老师和继承人分别诊疗并撰写病历（表4-1和4-2）</w:t>
      </w:r>
      <w:r>
        <w:rPr>
          <w:rFonts w:hint="eastAsia" w:ascii="仿宋_GB2312" w:hAnsi="Times New Roman" w:eastAsia="仿宋_GB2312" w:cs="Times New Roman"/>
          <w:sz w:val="32"/>
          <w:szCs w:val="32"/>
        </w:rPr>
        <w:t>，在专家考核组组织的结业考核专题报告会上继承人就此3例病例诊治思路及中医临床思维进行答辩</w:t>
      </w:r>
      <w:r>
        <w:rPr>
          <w:rFonts w:ascii="仿宋_GB2312" w:hAnsi="Times New Roman" w:eastAsia="仿宋_GB2312" w:cs="Times New Roman"/>
          <w:sz w:val="32"/>
          <w:szCs w:val="32"/>
        </w:rPr>
        <w:t>。专家考核组根据《门诊技能考核表》(表4)</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考核继承人诊疗思路及用药特色与指导老师的符合率</w:t>
      </w:r>
      <w:r>
        <w:rPr>
          <w:rFonts w:hint="eastAsia" w:ascii="仿宋_GB2312" w:hAnsi="Times New Roman" w:eastAsia="仿宋_GB2312" w:cs="Times New Roman"/>
          <w:sz w:val="32"/>
          <w:szCs w:val="32"/>
        </w:rPr>
        <w:t>及将指导老师的学术思想和临床经验灵活运用于临床的能力。本项考核满分为100分，在中医专业继承人结业考核总分中的权重为25%。</w:t>
      </w:r>
    </w:p>
    <w:p w14:paraId="486E4DDA">
      <w:pPr>
        <w:spacing w:line="560" w:lineRule="exact"/>
        <w:ind w:firstLine="643" w:firstLineChars="200"/>
        <w:jc w:val="left"/>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2．中药专业继承人实践技能考核</w:t>
      </w:r>
      <w:r>
        <w:rPr>
          <w:rFonts w:ascii="仿宋_GB2312" w:hAnsi="Times New Roman" w:eastAsia="仿宋_GB2312" w:cs="Times New Roman"/>
          <w:b/>
          <w:bCs/>
          <w:sz w:val="32"/>
          <w:szCs w:val="32"/>
        </w:rPr>
        <w:t>(25%)</w:t>
      </w:r>
    </w:p>
    <w:p w14:paraId="756D9EC7">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中药</w:t>
      </w:r>
      <w:r>
        <w:rPr>
          <w:rFonts w:hint="eastAsia" w:ascii="仿宋_GB2312" w:hAnsi="Times New Roman" w:eastAsia="仿宋_GB2312" w:cs="Times New Roman"/>
          <w:sz w:val="32"/>
          <w:szCs w:val="32"/>
        </w:rPr>
        <w:t>（民族药）</w:t>
      </w:r>
      <w:r>
        <w:rPr>
          <w:rFonts w:ascii="仿宋_GB2312" w:hAnsi="Times New Roman" w:eastAsia="仿宋_GB2312" w:cs="Times New Roman"/>
          <w:sz w:val="32"/>
          <w:szCs w:val="32"/>
        </w:rPr>
        <w:t>实践技能考核</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采取双盲法，选择3项指导老师擅长的实践操作项目，由指导老师与继承人分别进行操作。专家考核组根据《中药</w:t>
      </w:r>
      <w:r>
        <w:rPr>
          <w:rFonts w:hint="eastAsia" w:ascii="仿宋_GB2312" w:hAnsi="Times New Roman" w:eastAsia="仿宋_GB2312" w:cs="Times New Roman"/>
          <w:sz w:val="32"/>
          <w:szCs w:val="32"/>
        </w:rPr>
        <w:t>（民族药）</w:t>
      </w:r>
      <w:r>
        <w:rPr>
          <w:rFonts w:ascii="仿宋_GB2312" w:hAnsi="Times New Roman" w:eastAsia="仿宋_GB2312" w:cs="Times New Roman"/>
          <w:sz w:val="32"/>
          <w:szCs w:val="32"/>
        </w:rPr>
        <w:t>实践技能考核表》（表</w:t>
      </w:r>
      <w:r>
        <w:rPr>
          <w:rFonts w:hint="eastAsia" w:ascii="仿宋_GB2312" w:hAnsi="Times New Roman" w:eastAsia="仿宋_GB2312" w:cs="Times New Roman"/>
          <w:sz w:val="32"/>
          <w:szCs w:val="32"/>
        </w:rPr>
        <w:t>5</w:t>
      </w:r>
      <w:r>
        <w:rPr>
          <w:rFonts w:ascii="仿宋_GB2312" w:hAnsi="Times New Roman" w:eastAsia="仿宋_GB2312" w:cs="Times New Roman"/>
          <w:sz w:val="32"/>
          <w:szCs w:val="32"/>
        </w:rPr>
        <w:t>）现场考核继承人中药炮制、调剂、正伪品鉴别等操作过程和实践结果与指导老师的符合率。本项考核满分为100分，在</w:t>
      </w:r>
      <w:r>
        <w:rPr>
          <w:rFonts w:hint="eastAsia" w:ascii="仿宋_GB2312" w:hAnsi="Times New Roman" w:eastAsia="仿宋_GB2312" w:cs="Times New Roman"/>
          <w:sz w:val="32"/>
          <w:szCs w:val="32"/>
        </w:rPr>
        <w:t>中药专业继承人</w:t>
      </w:r>
      <w:r>
        <w:rPr>
          <w:rFonts w:ascii="仿宋_GB2312" w:hAnsi="Times New Roman" w:eastAsia="仿宋_GB2312" w:cs="Times New Roman"/>
          <w:sz w:val="32"/>
          <w:szCs w:val="32"/>
        </w:rPr>
        <w:t>结业考核总分中的权重为</w:t>
      </w:r>
      <w:r>
        <w:rPr>
          <w:rFonts w:hint="eastAsia" w:ascii="仿宋_GB2312" w:hAnsi="Times New Roman" w:eastAsia="仿宋_GB2312" w:cs="Times New Roman"/>
          <w:sz w:val="32"/>
          <w:szCs w:val="32"/>
        </w:rPr>
        <w:t>1</w:t>
      </w:r>
      <w:r>
        <w:rPr>
          <w:rFonts w:ascii="仿宋_GB2312" w:hAnsi="Times New Roman" w:eastAsia="仿宋_GB2312" w:cs="Times New Roman"/>
          <w:sz w:val="32"/>
          <w:szCs w:val="32"/>
        </w:rPr>
        <w:t>5%。</w:t>
      </w:r>
    </w:p>
    <w:p w14:paraId="519FA193">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（2）中药（民族药）操作技能考核。由</w:t>
      </w:r>
      <w:r>
        <w:rPr>
          <w:rFonts w:ascii="仿宋_GB2312" w:hAnsi="Times New Roman" w:eastAsia="仿宋_GB2312" w:cs="Times New Roman"/>
          <w:sz w:val="32"/>
          <w:szCs w:val="32"/>
        </w:rPr>
        <w:t>中药（民族药）专业继承人选择1项指导老师最为擅长的技术操作项目（</w:t>
      </w:r>
      <w:r>
        <w:rPr>
          <w:rFonts w:hint="eastAsia" w:ascii="仿宋_GB2312" w:hAnsi="Times New Roman" w:eastAsia="仿宋_GB2312" w:cs="Times New Roman"/>
          <w:sz w:val="32"/>
          <w:szCs w:val="32"/>
        </w:rPr>
        <w:t>如</w:t>
      </w:r>
      <w:r>
        <w:rPr>
          <w:rFonts w:ascii="仿宋_GB2312" w:hAnsi="Times New Roman" w:eastAsia="仿宋_GB2312" w:cs="Times New Roman"/>
          <w:sz w:val="32"/>
          <w:szCs w:val="32"/>
        </w:rPr>
        <w:t>中药炮制</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调剂</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正伪品鉴别</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中药栽培养殖技术等），由继承人进行现场操作，并按规定写出操作记录或报告。专家考核组根据《中药（民族药）操作技能考核表》（表6）对继承人的现场操作进行独立实践技能评价，并通过</w:t>
      </w:r>
      <w:r>
        <w:rPr>
          <w:rFonts w:hint="eastAsia" w:ascii="仿宋_GB2312" w:hAnsi="Times New Roman" w:eastAsia="仿宋_GB2312" w:cs="Times New Roman"/>
          <w:sz w:val="32"/>
          <w:szCs w:val="32"/>
        </w:rPr>
        <w:t>现场</w:t>
      </w:r>
      <w:r>
        <w:rPr>
          <w:rFonts w:ascii="仿宋_GB2312" w:hAnsi="Times New Roman" w:eastAsia="仿宋_GB2312" w:cs="Times New Roman"/>
          <w:sz w:val="32"/>
          <w:szCs w:val="32"/>
        </w:rPr>
        <w:t>答辩、查阅操作记录或报告等，考核继承人的操作水平、中药（民族药）相关岗位工作能力及继承、运用指导老师学术思想和技术经验的实际能力。本项考核满分为100分，在</w:t>
      </w:r>
      <w:r>
        <w:rPr>
          <w:rFonts w:hint="eastAsia" w:ascii="仿宋_GB2312" w:hAnsi="Times New Roman" w:eastAsia="仿宋_GB2312" w:cs="Times New Roman"/>
          <w:sz w:val="32"/>
          <w:szCs w:val="32"/>
        </w:rPr>
        <w:t>中药继承人</w:t>
      </w:r>
      <w:r>
        <w:rPr>
          <w:rFonts w:ascii="仿宋_GB2312" w:hAnsi="Times New Roman" w:eastAsia="仿宋_GB2312" w:cs="Times New Roman"/>
          <w:sz w:val="32"/>
          <w:szCs w:val="32"/>
        </w:rPr>
        <w:t>结业考核总分中的权重为10%。</w:t>
      </w:r>
    </w:p>
    <w:p w14:paraId="605FA6DE">
      <w:pPr>
        <w:spacing w:line="560" w:lineRule="exact"/>
        <w:ind w:firstLine="643" w:firstLineChars="200"/>
        <w:jc w:val="left"/>
        <w:rPr>
          <w:rFonts w:ascii="仿宋_GB2312" w:hAnsi="Times New Roman" w:eastAsia="仿宋_GB2312" w:cs="Times New Roman"/>
          <w:b/>
          <w:bCs/>
          <w:sz w:val="32"/>
          <w:szCs w:val="32"/>
        </w:rPr>
      </w:pPr>
      <w:r>
        <w:rPr>
          <w:rFonts w:ascii="仿宋_GB2312" w:hAnsi="Times New Roman" w:eastAsia="仿宋_GB2312" w:cs="Times New Roman"/>
          <w:b/>
          <w:bCs/>
          <w:sz w:val="32"/>
          <w:szCs w:val="32"/>
        </w:rPr>
        <w:t>(四)</w:t>
      </w:r>
      <w:r>
        <w:rPr>
          <w:rFonts w:hint="eastAsia" w:ascii="仿宋_GB2312" w:hAnsi="Times New Roman" w:eastAsia="仿宋_GB2312" w:cs="Times New Roman"/>
          <w:b/>
          <w:bCs/>
          <w:sz w:val="32"/>
          <w:szCs w:val="32"/>
        </w:rPr>
        <w:t>结业</w:t>
      </w:r>
      <w:r>
        <w:rPr>
          <w:rFonts w:ascii="仿宋_GB2312" w:hAnsi="Times New Roman" w:eastAsia="仿宋_GB2312" w:cs="Times New Roman"/>
          <w:b/>
          <w:bCs/>
          <w:sz w:val="32"/>
          <w:szCs w:val="32"/>
        </w:rPr>
        <w:t>论文</w:t>
      </w:r>
      <w:r>
        <w:rPr>
          <w:rFonts w:hint="eastAsia" w:ascii="仿宋_GB2312" w:hAnsi="Times New Roman" w:eastAsia="仿宋_GB2312" w:cs="Times New Roman"/>
          <w:b/>
          <w:bCs/>
          <w:sz w:val="32"/>
          <w:szCs w:val="32"/>
        </w:rPr>
        <w:t>考核</w:t>
      </w:r>
      <w:r>
        <w:rPr>
          <w:rFonts w:ascii="仿宋_GB2312" w:hAnsi="Times New Roman" w:eastAsia="仿宋_GB2312" w:cs="Times New Roman"/>
          <w:b/>
          <w:bCs/>
          <w:sz w:val="32"/>
          <w:szCs w:val="32"/>
        </w:rPr>
        <w:t>(30%)</w:t>
      </w:r>
    </w:p>
    <w:p w14:paraId="6797438B">
      <w:pPr>
        <w:spacing w:line="560" w:lineRule="exact"/>
        <w:ind w:firstLine="643" w:firstLineChars="200"/>
        <w:jc w:val="left"/>
        <w:rPr>
          <w:rFonts w:ascii="仿宋_GB2312" w:hAnsi="Times New Roman" w:eastAsia="仿宋_GB2312" w:cs="Times New Roman"/>
          <w:b/>
          <w:bCs/>
          <w:sz w:val="32"/>
          <w:szCs w:val="32"/>
        </w:rPr>
      </w:pPr>
      <w:r>
        <w:rPr>
          <w:rFonts w:ascii="仿宋_GB2312" w:hAnsi="Times New Roman" w:eastAsia="仿宋_GB2312" w:cs="Times New Roman"/>
          <w:b/>
          <w:bCs/>
          <w:sz w:val="32"/>
          <w:szCs w:val="32"/>
        </w:rPr>
        <w:t>1</w:t>
      </w:r>
      <w:r>
        <w:rPr>
          <w:rFonts w:hint="eastAsia" w:ascii="仿宋_GB2312" w:hAnsi="Times New Roman" w:eastAsia="仿宋_GB2312" w:cs="Times New Roman"/>
          <w:b/>
          <w:bCs/>
          <w:sz w:val="32"/>
          <w:szCs w:val="32"/>
        </w:rPr>
        <w:t>．</w:t>
      </w:r>
      <w:r>
        <w:rPr>
          <w:rFonts w:ascii="仿宋_GB2312" w:hAnsi="Times New Roman" w:eastAsia="仿宋_GB2312" w:cs="Times New Roman"/>
          <w:b/>
          <w:bCs/>
          <w:sz w:val="32"/>
          <w:szCs w:val="32"/>
        </w:rPr>
        <w:t>内容要求</w:t>
      </w:r>
    </w:p>
    <w:p w14:paraId="697EBA62">
      <w:pPr>
        <w:spacing w:line="56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继承人</w:t>
      </w:r>
      <w:r>
        <w:rPr>
          <w:rFonts w:hint="eastAsia" w:ascii="仿宋_GB2312" w:hAnsi="Times New Roman" w:eastAsia="仿宋_GB2312" w:cs="Times New Roman"/>
          <w:sz w:val="32"/>
          <w:szCs w:val="32"/>
        </w:rPr>
        <w:t>应</w:t>
      </w:r>
      <w:r>
        <w:rPr>
          <w:rFonts w:ascii="仿宋_GB2312" w:hAnsi="Times New Roman" w:eastAsia="仿宋_GB2312" w:cs="Times New Roman"/>
          <w:sz w:val="32"/>
          <w:szCs w:val="32"/>
        </w:rPr>
        <w:t>提交不少于2万字的</w:t>
      </w:r>
      <w:r>
        <w:rPr>
          <w:rFonts w:hint="eastAsia" w:ascii="仿宋_GB2312" w:hAnsi="Times New Roman" w:eastAsia="仿宋_GB2312" w:cs="Times New Roman"/>
          <w:sz w:val="32"/>
          <w:szCs w:val="32"/>
        </w:rPr>
        <w:t>结业</w:t>
      </w:r>
      <w:r>
        <w:rPr>
          <w:rFonts w:ascii="仿宋_GB2312" w:hAnsi="Times New Roman" w:eastAsia="仿宋_GB2312" w:cs="Times New Roman"/>
          <w:sz w:val="32"/>
          <w:szCs w:val="32"/>
        </w:rPr>
        <w:t>论文和2000字的论文摘要（少数民族文字的论文应附2000汉字的论文摘要）。</w:t>
      </w:r>
    </w:p>
    <w:p w14:paraId="339EAB0C">
      <w:pPr>
        <w:spacing w:line="56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结业论文</w:t>
      </w:r>
      <w:r>
        <w:rPr>
          <w:rFonts w:hint="eastAsia" w:ascii="仿宋_GB2312" w:hAnsi="Times New Roman" w:eastAsia="仿宋_GB2312" w:cs="Times New Roman"/>
          <w:sz w:val="32"/>
          <w:szCs w:val="32"/>
        </w:rPr>
        <w:t>应</w:t>
      </w:r>
      <w:r>
        <w:rPr>
          <w:rFonts w:ascii="仿宋_GB2312" w:hAnsi="Times New Roman" w:eastAsia="仿宋_GB2312" w:cs="Times New Roman"/>
          <w:sz w:val="32"/>
          <w:szCs w:val="32"/>
        </w:rPr>
        <w:t>具有一定的学术价值和临床（实践）意义</w:t>
      </w:r>
      <w:r>
        <w:rPr>
          <w:rFonts w:hint="eastAsia" w:ascii="仿宋_GB2312" w:hAnsi="Times New Roman" w:eastAsia="仿宋_GB2312" w:cs="Times New Roman"/>
          <w:sz w:val="32"/>
          <w:szCs w:val="32"/>
        </w:rPr>
        <w:t>，具体内容和格式要求详见附1。</w:t>
      </w:r>
    </w:p>
    <w:p w14:paraId="23EF1827">
      <w:pPr>
        <w:spacing w:line="560" w:lineRule="exact"/>
        <w:ind w:firstLine="643" w:firstLineChars="200"/>
        <w:jc w:val="left"/>
        <w:rPr>
          <w:rFonts w:ascii="仿宋_GB2312" w:hAnsi="Times New Roman" w:eastAsia="仿宋_GB2312" w:cs="Times New Roman"/>
          <w:b/>
          <w:bCs/>
          <w:sz w:val="32"/>
          <w:szCs w:val="32"/>
        </w:rPr>
      </w:pPr>
      <w:r>
        <w:rPr>
          <w:rFonts w:ascii="仿宋_GB2312" w:hAnsi="Times New Roman" w:eastAsia="仿宋_GB2312" w:cs="Times New Roman"/>
          <w:b/>
          <w:bCs/>
          <w:sz w:val="32"/>
          <w:szCs w:val="32"/>
        </w:rPr>
        <w:t>2</w:t>
      </w:r>
      <w:r>
        <w:rPr>
          <w:rFonts w:hint="eastAsia" w:ascii="仿宋_GB2312" w:hAnsi="Times New Roman" w:eastAsia="仿宋_GB2312" w:cs="Times New Roman"/>
          <w:b/>
          <w:bCs/>
          <w:sz w:val="32"/>
          <w:szCs w:val="32"/>
        </w:rPr>
        <w:t>．</w:t>
      </w:r>
      <w:r>
        <w:rPr>
          <w:rFonts w:ascii="仿宋_GB2312" w:hAnsi="Times New Roman" w:eastAsia="仿宋_GB2312" w:cs="Times New Roman"/>
          <w:b/>
          <w:bCs/>
          <w:sz w:val="32"/>
          <w:szCs w:val="32"/>
        </w:rPr>
        <w:t>论文评阅</w:t>
      </w:r>
    </w:p>
    <w:p w14:paraId="635A4A02">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每份结业论文由北京市中医药管理局统一组织进行论文查重，查重率不得高于35%。查重通过的进入论文评阅，每份论文送交两名相同或相近专业的专家评阅。评阅专家根据《论文评阅意见书》（表7）对论文内容给出评阅意见。评阅不合格者，继承人在规定的期限内按评阅专家提出的意见进行修改，并再次送交专家评阅，合格者方能参加论文答辩；仍不合格者，取消论文答辩资格。论文评阅工作在管理系统内进行，继承人可实时通过管理系统查看评阅状态，并进行论文修改及申请再次评阅。</w:t>
      </w:r>
    </w:p>
    <w:p w14:paraId="4C1E9E71">
      <w:pPr>
        <w:spacing w:line="560" w:lineRule="exact"/>
        <w:ind w:firstLine="643" w:firstLineChars="200"/>
        <w:jc w:val="left"/>
        <w:rPr>
          <w:rFonts w:ascii="仿宋_GB2312" w:hAnsi="Times New Roman" w:eastAsia="仿宋_GB2312" w:cs="Times New Roman"/>
          <w:b/>
          <w:bCs/>
          <w:sz w:val="32"/>
          <w:szCs w:val="32"/>
        </w:rPr>
      </w:pPr>
      <w:r>
        <w:rPr>
          <w:rFonts w:ascii="仿宋_GB2312" w:hAnsi="Times New Roman" w:eastAsia="仿宋_GB2312" w:cs="Times New Roman"/>
          <w:b/>
          <w:bCs/>
          <w:sz w:val="32"/>
          <w:szCs w:val="32"/>
        </w:rPr>
        <w:t>3</w:t>
      </w:r>
      <w:r>
        <w:rPr>
          <w:rFonts w:hint="eastAsia" w:ascii="仿宋_GB2312" w:hAnsi="Times New Roman" w:eastAsia="仿宋_GB2312" w:cs="Times New Roman"/>
          <w:b/>
          <w:bCs/>
          <w:sz w:val="32"/>
          <w:szCs w:val="32"/>
        </w:rPr>
        <w:t>．</w:t>
      </w:r>
      <w:r>
        <w:rPr>
          <w:rFonts w:ascii="仿宋_GB2312" w:hAnsi="Times New Roman" w:eastAsia="仿宋_GB2312" w:cs="Times New Roman"/>
          <w:b/>
          <w:bCs/>
          <w:sz w:val="32"/>
          <w:szCs w:val="32"/>
        </w:rPr>
        <w:t>论文答辩</w:t>
      </w:r>
    </w:p>
    <w:p w14:paraId="768D2E76">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结业论文采用集中答辩形式进行考核，答辩委员会由3-5名专家组成。答辩委员会</w:t>
      </w:r>
      <w:r>
        <w:rPr>
          <w:rFonts w:ascii="仿宋_GB2312" w:hAnsi="Times New Roman" w:eastAsia="仿宋_GB2312" w:cs="Times New Roman"/>
          <w:sz w:val="32"/>
          <w:szCs w:val="32"/>
        </w:rPr>
        <w:t>按照《结业论文答辩考核表》（表8）</w:t>
      </w:r>
      <w:r>
        <w:rPr>
          <w:rFonts w:hint="eastAsia" w:ascii="仿宋_GB2312" w:hAnsi="Times New Roman" w:eastAsia="仿宋_GB2312" w:cs="Times New Roman"/>
          <w:sz w:val="32"/>
          <w:szCs w:val="32"/>
        </w:rPr>
        <w:t>进行评分并表决是否通过，同意票数超过三分之二以上为通过。</w:t>
      </w:r>
    </w:p>
    <w:p w14:paraId="5A60C178">
      <w:pPr>
        <w:spacing w:line="560" w:lineRule="exact"/>
        <w:ind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本项考核满分为100分，在结业考核总分中的权重为30%。</w:t>
      </w:r>
    </w:p>
    <w:p w14:paraId="39026224">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结业</w:t>
      </w:r>
      <w:r>
        <w:rPr>
          <w:rFonts w:ascii="仿宋_GB2312" w:hAnsi="Times New Roman" w:eastAsia="仿宋_GB2312" w:cs="Times New Roman"/>
          <w:sz w:val="32"/>
          <w:szCs w:val="32"/>
        </w:rPr>
        <w:t>论文答辩不合格者，经答辩委员会同意，可在</w:t>
      </w:r>
      <w:r>
        <w:rPr>
          <w:rFonts w:hint="eastAsia" w:ascii="仿宋_GB2312" w:hAnsi="Times New Roman" w:eastAsia="仿宋_GB2312" w:cs="Times New Roman"/>
          <w:sz w:val="32"/>
          <w:szCs w:val="32"/>
        </w:rPr>
        <w:t>半</w:t>
      </w:r>
      <w:r>
        <w:rPr>
          <w:rFonts w:ascii="仿宋_GB2312" w:hAnsi="Times New Roman" w:eastAsia="仿宋_GB2312" w:cs="Times New Roman"/>
          <w:sz w:val="32"/>
          <w:szCs w:val="32"/>
        </w:rPr>
        <w:t>年内修改论文，重新答辩一次，再次不合格者，不予</w:t>
      </w:r>
      <w:r>
        <w:rPr>
          <w:rFonts w:hint="eastAsia" w:ascii="仿宋_GB2312" w:hAnsi="Times New Roman" w:eastAsia="仿宋_GB2312" w:cs="Times New Roman"/>
          <w:sz w:val="32"/>
          <w:szCs w:val="32"/>
        </w:rPr>
        <w:t>结业</w:t>
      </w:r>
      <w:r>
        <w:rPr>
          <w:rFonts w:ascii="仿宋_GB2312" w:hAnsi="Times New Roman" w:eastAsia="仿宋_GB2312" w:cs="Times New Roman"/>
          <w:sz w:val="32"/>
          <w:szCs w:val="32"/>
        </w:rPr>
        <w:t>。</w:t>
      </w:r>
    </w:p>
    <w:p w14:paraId="568BD3E0">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在专家考核组组织的结业考核专题报告会，将对继承人集中进行针对实践技能考核的中医临床思维答辩和论文答辩。</w:t>
      </w:r>
    </w:p>
    <w:p w14:paraId="2C17E53F">
      <w:pPr>
        <w:widowControl/>
        <w:spacing w:line="560" w:lineRule="exact"/>
        <w:ind w:firstLine="640" w:firstLineChars="200"/>
        <w:jc w:val="left"/>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四、考核要求</w:t>
      </w:r>
    </w:p>
    <w:p w14:paraId="2F7F92E5">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1.结业考核应坚持公正公平、实事求是的原则，严格规范执行本方案规定的程序、方法和标准。</w:t>
      </w:r>
    </w:p>
    <w:p w14:paraId="338D5E61">
      <w:pPr>
        <w:spacing w:line="560" w:lineRule="exact"/>
        <w:ind w:firstLine="960" w:firstLineChars="3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ascii="仿宋_GB2312" w:hAnsi="Times New Roman" w:eastAsia="仿宋_GB2312" w:cs="Times New Roman"/>
          <w:sz w:val="32"/>
          <w:szCs w:val="32"/>
        </w:rPr>
        <w:t>继承人所在单位、带教单位、指导老师及继承人所提供的各项资料应做到真实可信。弄虚作假者，将取消继承人出师资格，并追究相关人员的责任。</w:t>
      </w:r>
    </w:p>
    <w:p w14:paraId="352F4930">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3.结业考核项目中继承实绩、实践技能、结业论文3项为重点考核项目，凡单项成绩不满60分者为考核不合格，不予结业。结业考核综合得分（不计加分）在90分（含）以上者为优，80—89.9分者为良，60—79.9分者为合格，不满60分者为不合格。</w:t>
      </w:r>
    </w:p>
    <w:p w14:paraId="2D68712C">
      <w:pPr>
        <w:spacing w:line="560" w:lineRule="exact"/>
        <w:ind w:firstLine="640" w:firstLineChars="200"/>
        <w:jc w:val="left"/>
        <w:rPr>
          <w:rFonts w:hint="eastAsia" w:ascii="方正黑体_GBK" w:hAnsi="方正黑体_GBK" w:eastAsia="方正黑体_GBK" w:cs="方正黑体_GBK"/>
          <w:b/>
          <w:sz w:val="32"/>
          <w:szCs w:val="32"/>
        </w:rPr>
      </w:pPr>
      <w:r>
        <w:rPr>
          <w:rFonts w:hint="eastAsia" w:ascii="方正黑体_GBK" w:hAnsi="方正黑体_GBK" w:eastAsia="方正黑体_GBK" w:cs="方正黑体_GBK"/>
          <w:b/>
          <w:sz w:val="32"/>
          <w:szCs w:val="32"/>
        </w:rPr>
        <w:t>五、考核实施</w:t>
      </w:r>
    </w:p>
    <w:p w14:paraId="7DD347B1">
      <w:pPr>
        <w:spacing w:line="560" w:lineRule="exact"/>
        <w:ind w:firstLine="643" w:firstLineChars="200"/>
        <w:jc w:val="left"/>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（一）组织管理。</w:t>
      </w:r>
    </w:p>
    <w:p w14:paraId="16F878F7">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北京市</w:t>
      </w:r>
      <w:r>
        <w:rPr>
          <w:rFonts w:ascii="仿宋_GB2312" w:hAnsi="Times New Roman" w:eastAsia="仿宋_GB2312" w:cs="Times New Roman"/>
          <w:sz w:val="32"/>
          <w:szCs w:val="32"/>
        </w:rPr>
        <w:t>中医</w:t>
      </w:r>
      <w:r>
        <w:rPr>
          <w:rFonts w:hint="eastAsia" w:ascii="仿宋_GB2312" w:hAnsi="Times New Roman" w:eastAsia="仿宋_GB2312" w:cs="Times New Roman"/>
          <w:sz w:val="32"/>
          <w:szCs w:val="32"/>
        </w:rPr>
        <w:t>药</w:t>
      </w:r>
      <w:r>
        <w:rPr>
          <w:rFonts w:ascii="仿宋_GB2312" w:hAnsi="Times New Roman" w:eastAsia="仿宋_GB2312" w:cs="Times New Roman"/>
          <w:sz w:val="32"/>
          <w:szCs w:val="32"/>
        </w:rPr>
        <w:t>管理局</w:t>
      </w:r>
      <w:r>
        <w:rPr>
          <w:rFonts w:hint="eastAsia" w:ascii="仿宋_GB2312" w:hAnsi="Times New Roman" w:eastAsia="仿宋_GB2312" w:cs="Times New Roman"/>
          <w:sz w:val="32"/>
          <w:szCs w:val="32"/>
        </w:rPr>
        <w:t>负责第六批北京市级师承工作结业考核方案的制定和监督落实，委托第三方负责具体实施。</w:t>
      </w:r>
    </w:p>
    <w:p w14:paraId="211C0942">
      <w:pPr>
        <w:spacing w:line="560" w:lineRule="exact"/>
        <w:ind w:firstLine="643" w:firstLineChars="200"/>
        <w:jc w:val="left"/>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（二）实施进度</w:t>
      </w:r>
    </w:p>
    <w:p w14:paraId="29DA80D2">
      <w:pPr>
        <w:spacing w:line="560" w:lineRule="exact"/>
        <w:rPr>
          <w:rFonts w:hint="eastAsia" w:ascii="仿宋_GB2312" w:hAnsi="Times New Roman" w:eastAsia="仿宋_GB2312" w:cs="Times New Roman"/>
          <w:sz w:val="32"/>
          <w:szCs w:val="32"/>
        </w:rPr>
      </w:pPr>
      <w:r>
        <w:rPr>
          <w:rFonts w:hint="eastAsia" w:ascii="宋体" w:hAnsi="Times New Roman" w:eastAsia="宋体" w:cs="Times New Roman"/>
          <w:b/>
          <w:sz w:val="32"/>
          <w:szCs w:val="32"/>
        </w:rPr>
        <w:t xml:space="preserve">     </w:t>
      </w:r>
      <w:r>
        <w:rPr>
          <w:rFonts w:hint="eastAsia" w:ascii="仿宋_GB2312" w:hAnsi="Times New Roman" w:eastAsia="仿宋_GB2312" w:cs="Times New Roman"/>
          <w:sz w:val="32"/>
          <w:szCs w:val="32"/>
        </w:rPr>
        <w:t>拟于2025年1月启动结业考核，</w:t>
      </w:r>
      <w:r>
        <w:rPr>
          <w:rFonts w:hint="eastAsia" w:ascii="仿宋_GB2312" w:hAnsi="Times New Roman" w:eastAsia="仿宋_GB2312" w:cs="Times New Roman"/>
          <w:bCs/>
          <w:sz w:val="32"/>
          <w:szCs w:val="32"/>
        </w:rPr>
        <w:t>具体时间安排详见附2</w:t>
      </w:r>
      <w:r>
        <w:rPr>
          <w:rFonts w:hint="eastAsia" w:ascii="仿宋_GB2312" w:hAnsi="Times New Roman" w:eastAsia="仿宋_GB2312" w:cs="Times New Roman"/>
          <w:sz w:val="32"/>
          <w:szCs w:val="32"/>
        </w:rPr>
        <w:t>。</w:t>
      </w:r>
    </w:p>
    <w:p w14:paraId="783EF257">
      <w:pPr>
        <w:spacing w:line="560" w:lineRule="exact"/>
        <w:rPr>
          <w:rFonts w:hint="eastAsia" w:ascii="仿宋_GB2312" w:hAnsi="Times New Roman" w:eastAsia="仿宋_GB2312" w:cs="Times New Roman"/>
          <w:sz w:val="32"/>
          <w:szCs w:val="32"/>
        </w:rPr>
      </w:pPr>
    </w:p>
    <w:p w14:paraId="566BC6B1">
      <w:pPr>
        <w:spacing w:line="560" w:lineRule="exact"/>
        <w:ind w:left="1918" w:leftChars="304" w:hanging="1280" w:hangingChars="400"/>
        <w:rPr>
          <w:rFonts w:hint="eastAsia" w:ascii="仿宋_GB2312" w:hAnsi="ˎ̥" w:eastAsia="仿宋_GB2312" w:cs="Times New Roman"/>
          <w:spacing w:val="-4"/>
          <w:sz w:val="32"/>
          <w:szCs w:val="32"/>
        </w:rPr>
      </w:pPr>
      <w:r>
        <w:rPr>
          <w:rFonts w:hint="eastAsia" w:ascii="仿宋_GB2312" w:hAnsi="Times New Roman" w:eastAsia="仿宋_GB2312" w:cs="Times New Roman"/>
          <w:bCs/>
          <w:sz w:val="32"/>
          <w:szCs w:val="32"/>
          <w:lang w:eastAsia="zh-CN"/>
        </w:rPr>
        <w:t>附：</w:t>
      </w:r>
      <w:r>
        <w:rPr>
          <w:rFonts w:hint="eastAsia" w:ascii="仿宋_GB2312" w:hAnsi="ˎ̥" w:eastAsia="仿宋_GB2312" w:cs="Times New Roman"/>
          <w:spacing w:val="-4"/>
          <w:sz w:val="32"/>
          <w:szCs w:val="32"/>
        </w:rPr>
        <w:t>1</w:t>
      </w:r>
      <w:r>
        <w:rPr>
          <w:rFonts w:hint="eastAsia" w:ascii="仿宋_GB2312" w:hAnsi="ˎ̥" w:eastAsia="仿宋_GB2312" w:cs="Times New Roman"/>
          <w:spacing w:val="-4"/>
          <w:sz w:val="32"/>
          <w:szCs w:val="32"/>
          <w:lang w:val="en-US" w:eastAsia="zh-CN"/>
        </w:rPr>
        <w:t>.</w:t>
      </w:r>
      <w:r>
        <w:rPr>
          <w:rFonts w:hint="eastAsia" w:ascii="仿宋_GB2312" w:hAnsi="ˎ̥" w:eastAsia="仿宋_GB2312" w:cs="Times New Roman"/>
          <w:spacing w:val="-4"/>
          <w:sz w:val="32"/>
          <w:szCs w:val="32"/>
        </w:rPr>
        <w:t>第六批北京市级中医药专家学术经验继承工作结业</w:t>
      </w:r>
    </w:p>
    <w:p w14:paraId="48DF6211">
      <w:pPr>
        <w:spacing w:line="560" w:lineRule="exact"/>
        <w:ind w:left="1915" w:leftChars="912" w:firstLine="0" w:firstLineChars="0"/>
        <w:rPr>
          <w:rFonts w:ascii="仿宋_GB2312" w:hAnsi="ˎ̥" w:eastAsia="仿宋_GB2312" w:cs="Times New Roman"/>
          <w:spacing w:val="-4"/>
          <w:sz w:val="32"/>
          <w:szCs w:val="32"/>
        </w:rPr>
      </w:pPr>
      <w:r>
        <w:rPr>
          <w:rFonts w:hint="eastAsia" w:ascii="仿宋_GB2312" w:hAnsi="ˎ̥" w:eastAsia="仿宋_GB2312" w:cs="Times New Roman"/>
          <w:spacing w:val="-4"/>
          <w:sz w:val="32"/>
          <w:szCs w:val="32"/>
        </w:rPr>
        <w:t>论文内容和格式要求</w:t>
      </w:r>
    </w:p>
    <w:p w14:paraId="29220F78">
      <w:pPr>
        <w:numPr>
          <w:ilvl w:val="0"/>
          <w:numId w:val="0"/>
        </w:numPr>
        <w:spacing w:line="560" w:lineRule="exact"/>
        <w:ind w:left="0" w:leftChars="0" w:firstLine="1248" w:firstLineChars="400"/>
        <w:jc w:val="left"/>
        <w:rPr>
          <w:rFonts w:hint="eastAsia" w:ascii="仿宋_GB2312" w:hAnsi="ˎ̥" w:eastAsia="仿宋_GB2312" w:cs="Times New Roman"/>
          <w:spacing w:val="-4"/>
          <w:sz w:val="32"/>
          <w:szCs w:val="32"/>
        </w:rPr>
      </w:pPr>
      <w:r>
        <w:rPr>
          <w:rFonts w:hint="eastAsia" w:ascii="仿宋_GB2312" w:hAnsi="ˎ̥" w:eastAsia="仿宋_GB2312" w:cs="Times New Roman"/>
          <w:spacing w:val="-4"/>
          <w:sz w:val="32"/>
          <w:szCs w:val="32"/>
          <w:lang w:val="en-US" w:eastAsia="zh-CN"/>
        </w:rPr>
        <w:t>2.</w:t>
      </w:r>
      <w:r>
        <w:rPr>
          <w:rFonts w:hint="eastAsia" w:ascii="仿宋_GB2312" w:hAnsi="ˎ̥" w:eastAsia="仿宋_GB2312" w:cs="Times New Roman"/>
          <w:spacing w:val="-4"/>
          <w:sz w:val="32"/>
          <w:szCs w:val="32"/>
        </w:rPr>
        <w:t>第六批北京市级中医药专家学术经验继承工作结业</w:t>
      </w:r>
    </w:p>
    <w:p w14:paraId="1BF00A9B">
      <w:pPr>
        <w:numPr>
          <w:ilvl w:val="0"/>
          <w:numId w:val="0"/>
        </w:numPr>
        <w:spacing w:line="560" w:lineRule="exact"/>
        <w:ind w:left="0" w:leftChars="0" w:firstLine="1560" w:firstLineChars="500"/>
        <w:jc w:val="left"/>
        <w:rPr>
          <w:rFonts w:ascii="仿宋_GB2312" w:hAnsi="ˎ̥" w:eastAsia="仿宋_GB2312" w:cs="Times New Roman"/>
          <w:spacing w:val="-4"/>
          <w:sz w:val="32"/>
          <w:szCs w:val="32"/>
        </w:rPr>
      </w:pPr>
      <w:r>
        <w:rPr>
          <w:rFonts w:hint="eastAsia" w:ascii="仿宋_GB2312" w:hAnsi="ˎ̥" w:eastAsia="仿宋_GB2312" w:cs="Times New Roman"/>
          <w:spacing w:val="-4"/>
          <w:sz w:val="32"/>
          <w:szCs w:val="32"/>
        </w:rPr>
        <w:t>考核时间安排</w:t>
      </w:r>
    </w:p>
    <w:p w14:paraId="57CE5F9B">
      <w:pPr>
        <w:numPr>
          <w:ilvl w:val="0"/>
          <w:numId w:val="0"/>
        </w:numPr>
        <w:spacing w:line="560" w:lineRule="exact"/>
        <w:ind w:left="0" w:leftChars="0" w:firstLine="1248" w:firstLineChars="400"/>
        <w:jc w:val="left"/>
        <w:rPr>
          <w:rFonts w:ascii="仿宋_GB2312" w:hAnsi="ˎ̥" w:eastAsia="仿宋_GB2312" w:cs="Times New Roman"/>
          <w:spacing w:val="-4"/>
          <w:sz w:val="32"/>
          <w:szCs w:val="32"/>
        </w:rPr>
      </w:pPr>
      <w:r>
        <w:rPr>
          <w:rFonts w:hint="eastAsia" w:ascii="仿宋_GB2312" w:hAnsi="ˎ̥" w:eastAsia="仿宋_GB2312" w:cs="Times New Roman"/>
          <w:spacing w:val="-4"/>
          <w:sz w:val="32"/>
          <w:szCs w:val="32"/>
          <w:lang w:val="en-US" w:eastAsia="zh-CN"/>
        </w:rPr>
        <w:t>3.</w:t>
      </w:r>
      <w:r>
        <w:rPr>
          <w:rFonts w:hint="eastAsia" w:ascii="仿宋_GB2312" w:hAnsi="ˎ̥" w:eastAsia="仿宋_GB2312" w:cs="Times New Roman"/>
          <w:spacing w:val="-4"/>
          <w:sz w:val="32"/>
          <w:szCs w:val="32"/>
        </w:rPr>
        <w:t>第六批北京市级中医药专家学术经验继承工作结业考核考评手册</w:t>
      </w:r>
    </w:p>
    <w:p w14:paraId="46F4A1E3">
      <w:pPr>
        <w:spacing w:line="560" w:lineRule="exact"/>
        <w:ind w:firstLine="624" w:firstLineChars="200"/>
        <w:rPr>
          <w:rFonts w:hint="default" w:ascii="仿宋_GB2312" w:hAnsi="ˎ̥" w:eastAsia="仿宋_GB2312" w:cs="Times New Roman"/>
          <w:spacing w:val="-4"/>
          <w:sz w:val="32"/>
          <w:szCs w:val="32"/>
          <w:lang w:val="en-US" w:eastAsia="zh-CN"/>
        </w:rPr>
      </w:pPr>
    </w:p>
    <w:p w14:paraId="731F2F1E">
      <w:pPr>
        <w:spacing w:line="560" w:lineRule="exact"/>
        <w:ind w:firstLine="624" w:firstLineChars="200"/>
        <w:rPr>
          <w:rFonts w:ascii="仿宋_GB2312" w:hAnsi="ˎ̥" w:eastAsia="仿宋_GB2312" w:cs="Times New Roman"/>
          <w:spacing w:val="-4"/>
          <w:sz w:val="32"/>
          <w:szCs w:val="32"/>
        </w:rPr>
      </w:pPr>
    </w:p>
    <w:p w14:paraId="58DBDD5E">
      <w:pPr>
        <w:spacing w:line="560" w:lineRule="exact"/>
        <w:rPr>
          <w:rFonts w:ascii="仿宋_GB2312" w:hAnsi="Times New Roman" w:eastAsia="仿宋_GB2312" w:cs="Times New Roman"/>
          <w:bCs/>
          <w:sz w:val="32"/>
          <w:szCs w:val="32"/>
        </w:rPr>
      </w:pPr>
    </w:p>
    <w:p w14:paraId="7DECFF40">
      <w:pPr>
        <w:spacing w:line="560" w:lineRule="exact"/>
        <w:rPr>
          <w:rFonts w:ascii="仿宋_GB2312" w:hAnsi="Times New Roman" w:eastAsia="仿宋_GB2312" w:cs="Times New Roman"/>
          <w:bCs/>
          <w:sz w:val="32"/>
          <w:szCs w:val="32"/>
        </w:rPr>
      </w:pPr>
    </w:p>
    <w:p w14:paraId="73934AF9">
      <w:pPr>
        <w:spacing w:line="560" w:lineRule="exact"/>
        <w:rPr>
          <w:rFonts w:ascii="仿宋_GB2312" w:hAnsi="Times New Roman" w:eastAsia="仿宋_GB2312" w:cs="Times New Roman"/>
          <w:bCs/>
          <w:sz w:val="32"/>
          <w:szCs w:val="32"/>
        </w:rPr>
      </w:pPr>
    </w:p>
    <w:p w14:paraId="5C7C95AD">
      <w:pPr>
        <w:spacing w:line="560" w:lineRule="exact"/>
        <w:rPr>
          <w:rFonts w:ascii="仿宋_GB2312" w:hAnsi="Times New Roman" w:eastAsia="仿宋_GB2312" w:cs="Times New Roman"/>
          <w:bCs/>
          <w:sz w:val="32"/>
          <w:szCs w:val="32"/>
        </w:rPr>
      </w:pPr>
    </w:p>
    <w:p w14:paraId="520DD4A6">
      <w:pPr>
        <w:spacing w:line="560" w:lineRule="exact"/>
        <w:rPr>
          <w:rFonts w:ascii="仿宋_GB2312" w:hAnsi="Times New Roman" w:eastAsia="仿宋_GB2312" w:cs="Times New Roman"/>
          <w:bCs/>
          <w:sz w:val="32"/>
          <w:szCs w:val="32"/>
        </w:rPr>
      </w:pPr>
    </w:p>
    <w:p w14:paraId="7DA33CFB">
      <w:pPr>
        <w:spacing w:line="560" w:lineRule="exact"/>
        <w:rPr>
          <w:rFonts w:ascii="仿宋_GB2312" w:hAnsi="Times New Roman" w:eastAsia="仿宋_GB2312" w:cs="Times New Roman"/>
          <w:bCs/>
          <w:sz w:val="32"/>
          <w:szCs w:val="32"/>
        </w:rPr>
      </w:pPr>
    </w:p>
    <w:p w14:paraId="251FD519">
      <w:pPr>
        <w:spacing w:line="560" w:lineRule="exact"/>
        <w:rPr>
          <w:rFonts w:ascii="仿宋_GB2312" w:hAnsi="Times New Roman" w:eastAsia="仿宋_GB2312" w:cs="Times New Roman"/>
          <w:bCs/>
          <w:sz w:val="32"/>
          <w:szCs w:val="32"/>
        </w:rPr>
      </w:pPr>
      <w:r>
        <w:rPr>
          <w:rFonts w:ascii="仿宋_GB2312" w:hAnsi="Times New Roman" w:eastAsia="仿宋_GB2312" w:cs="Times New Roman"/>
          <w:bCs/>
          <w:sz w:val="32"/>
          <w:szCs w:val="32"/>
        </w:rPr>
        <w:br w:type="page"/>
      </w:r>
      <w:r>
        <w:rPr>
          <w:rFonts w:hint="eastAsia" w:ascii="仿宋_GB2312" w:hAnsi="Times New Roman" w:eastAsia="仿宋_GB2312" w:cs="Times New Roman"/>
          <w:bCs/>
          <w:sz w:val="32"/>
          <w:szCs w:val="32"/>
        </w:rPr>
        <w:t>附</w:t>
      </w:r>
      <w:r>
        <w:rPr>
          <w:rFonts w:ascii="仿宋_GB2312" w:hAnsi="Times New Roman" w:eastAsia="仿宋_GB2312" w:cs="Times New Roman"/>
          <w:bCs/>
          <w:sz w:val="32"/>
          <w:szCs w:val="32"/>
        </w:rPr>
        <w:t>1</w:t>
      </w:r>
    </w:p>
    <w:p w14:paraId="13CE2584">
      <w:pPr>
        <w:spacing w:line="560" w:lineRule="exact"/>
        <w:rPr>
          <w:rFonts w:ascii="仿宋_GB2312" w:hAnsi="Times New Roman" w:eastAsia="仿宋_GB2312" w:cs="Times New Roman"/>
          <w:bCs/>
          <w:sz w:val="32"/>
          <w:szCs w:val="32"/>
        </w:rPr>
      </w:pPr>
    </w:p>
    <w:p w14:paraId="24150C95">
      <w:pPr>
        <w:spacing w:line="560" w:lineRule="exact"/>
        <w:jc w:val="center"/>
        <w:rPr>
          <w:rFonts w:hint="eastAsia" w:ascii="宋体" w:hAnsi="Times New Roman" w:eastAsia="宋体" w:cs="Times New Roman"/>
          <w:b/>
          <w:sz w:val="32"/>
          <w:szCs w:val="32"/>
        </w:rPr>
      </w:pPr>
      <w:r>
        <w:rPr>
          <w:rFonts w:hint="eastAsia" w:ascii="宋体" w:hAnsi="Times New Roman" w:eastAsia="宋体" w:cs="Times New Roman"/>
          <w:b/>
          <w:sz w:val="32"/>
          <w:szCs w:val="32"/>
        </w:rPr>
        <w:t>第六批北京市级中医药专家学术经验继承工作结业论文内容</w:t>
      </w:r>
    </w:p>
    <w:p w14:paraId="54CC8BC0">
      <w:pPr>
        <w:spacing w:line="560" w:lineRule="exact"/>
        <w:jc w:val="center"/>
        <w:rPr>
          <w:rFonts w:ascii="宋体" w:hAnsi="Times New Roman" w:eastAsia="宋体" w:cs="Times New Roman"/>
          <w:b/>
          <w:sz w:val="32"/>
          <w:szCs w:val="32"/>
        </w:rPr>
      </w:pPr>
      <w:r>
        <w:rPr>
          <w:rFonts w:hint="eastAsia" w:ascii="宋体" w:hAnsi="Times New Roman" w:eastAsia="宋体" w:cs="Times New Roman"/>
          <w:b/>
          <w:sz w:val="32"/>
          <w:szCs w:val="32"/>
        </w:rPr>
        <w:t>及格式要求</w:t>
      </w:r>
    </w:p>
    <w:p w14:paraId="5A6C4E60">
      <w:pPr>
        <w:spacing w:line="560" w:lineRule="exact"/>
        <w:jc w:val="center"/>
        <w:rPr>
          <w:rFonts w:ascii="宋体" w:hAnsi="Times New Roman" w:eastAsia="宋体" w:cs="Times New Roman"/>
          <w:b/>
          <w:sz w:val="32"/>
          <w:szCs w:val="32"/>
        </w:rPr>
      </w:pPr>
    </w:p>
    <w:p w14:paraId="1EDA39AF">
      <w:pPr>
        <w:numPr>
          <w:ilvl w:val="0"/>
          <w:numId w:val="2"/>
        </w:numPr>
        <w:spacing w:line="560" w:lineRule="exact"/>
        <w:jc w:val="both"/>
        <w:rPr>
          <w:rFonts w:ascii="宋体" w:hAnsi="Times New Roman" w:eastAsia="宋体" w:cs="Times New Roman"/>
          <w:b/>
          <w:sz w:val="32"/>
          <w:szCs w:val="32"/>
        </w:rPr>
      </w:pPr>
      <w:r>
        <w:rPr>
          <w:rFonts w:hint="eastAsia" w:ascii="宋体" w:hAnsi="Times New Roman" w:eastAsia="宋体" w:cs="Times New Roman"/>
          <w:b/>
          <w:sz w:val="32"/>
          <w:szCs w:val="32"/>
        </w:rPr>
        <w:t>内容要求</w:t>
      </w:r>
    </w:p>
    <w:p w14:paraId="09CECB85">
      <w:pPr>
        <w:spacing w:line="560" w:lineRule="exact"/>
        <w:ind w:firstLine="643" w:firstLineChars="200"/>
        <w:rPr>
          <w:rFonts w:ascii="黑体" w:hAnsi="Times New Roman" w:eastAsia="黑体" w:cs="Times New Roman"/>
          <w:b/>
          <w:bCs/>
          <w:sz w:val="32"/>
          <w:szCs w:val="32"/>
        </w:rPr>
      </w:pPr>
      <w:r>
        <w:rPr>
          <w:rFonts w:hint="eastAsia" w:ascii="仿宋_GB2312" w:hAnsi="Times New Roman" w:eastAsia="仿宋_GB2312" w:cs="Times New Roman"/>
          <w:b/>
          <w:bCs/>
          <w:sz w:val="32"/>
          <w:szCs w:val="32"/>
        </w:rPr>
        <w:t>（一）基本要求</w:t>
      </w:r>
    </w:p>
    <w:p w14:paraId="30526D29">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论文要书写规范，内容充实，重点突出，文字流畅，逻辑性强。引用文献必须注明出处。</w:t>
      </w:r>
    </w:p>
    <w:p w14:paraId="3EFEE29C">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结业论文需由继承人独立完成，选题及内容必须避免与师从同一指导老师的其他继承人（含往届）论文重复。</w:t>
      </w:r>
    </w:p>
    <w:p w14:paraId="01314C34">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论文篇幅以不少于20000字为宜，学术论文部分不少于15000字。</w:t>
      </w:r>
    </w:p>
    <w:p w14:paraId="4701C0E7">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（二）内容要求</w:t>
      </w:r>
    </w:p>
    <w:p w14:paraId="3171CD1F">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学术论文是结业论文的核心部分，是论文考核的主要对象，应具备以下要点：</w:t>
      </w:r>
    </w:p>
    <w:p w14:paraId="38063E3C">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充分反映指导老师的临床经验和技术专长。在跟师临床或实践的基础上，选择一类或几类指导老师擅长的疗效较好的病证，或较成熟的技能进行归纳、总结、分析；总结提炼指导老师理、法、方、药原则及临证加减化裁的特点和规律，或指导老师中药实践技能的系统性与特色。上述内容应有病例或实例佐证。</w:t>
      </w:r>
    </w:p>
    <w:p w14:paraId="3CF8773C">
      <w:pPr>
        <w:spacing w:line="56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研究总结指导老师的学术思想。在总结指导老师临床经验和技术专长的基础上，应进一步挖掘、研究指导老师的学术思想；并在研修经典的基础上，努力探求指导老师的学术思想源流、理论依据及形成过程。</w:t>
      </w:r>
    </w:p>
    <w:p w14:paraId="157CC01C">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在总结指导老师临床经验、技术专长和学术思想的同时，结合该领域学术发展状况和趋势，提出自己的见解和创新观点。</w:t>
      </w:r>
    </w:p>
    <w:p w14:paraId="455B31A3">
      <w:pPr>
        <w:spacing w:line="560" w:lineRule="exact"/>
        <w:ind w:firstLine="640" w:firstLineChars="200"/>
        <w:rPr>
          <w:rFonts w:ascii="仿宋_GB2312" w:hAnsi="华文楷体" w:eastAsia="仿宋_GB2312" w:cs="Times New Roman"/>
          <w:sz w:val="32"/>
          <w:szCs w:val="32"/>
        </w:rPr>
      </w:pPr>
      <w:r>
        <w:rPr>
          <w:rFonts w:hint="eastAsia" w:ascii="仿宋_GB2312" w:hAnsi="华文楷体" w:eastAsia="仿宋_GB2312" w:cs="Times New Roman"/>
          <w:sz w:val="32"/>
          <w:szCs w:val="32"/>
        </w:rPr>
        <w:t>4</w:t>
      </w:r>
      <w:r>
        <w:rPr>
          <w:rFonts w:hint="eastAsia" w:ascii="仿宋_GB2312" w:hAnsi="华文楷体" w:eastAsia="仿宋_GB2312" w:cs="Times New Roman"/>
          <w:sz w:val="32"/>
          <w:szCs w:val="32"/>
          <w:lang w:eastAsia="zh-CN"/>
        </w:rPr>
        <w:t>.</w:t>
      </w:r>
      <w:r>
        <w:rPr>
          <w:rFonts w:hint="eastAsia" w:ascii="仿宋_GB2312" w:hAnsi="华文楷体" w:eastAsia="仿宋_GB2312" w:cs="Times New Roman"/>
          <w:sz w:val="32"/>
          <w:szCs w:val="32"/>
        </w:rPr>
        <w:t>论文应遵从中医理论特点，符合中医药学术发展的基本规律，</w:t>
      </w:r>
      <w:r>
        <w:rPr>
          <w:rFonts w:hint="eastAsia" w:ascii="仿宋_GB2312" w:hAnsi="Times New Roman" w:eastAsia="仿宋_GB2312" w:cs="Times New Roman"/>
          <w:sz w:val="32"/>
          <w:szCs w:val="32"/>
        </w:rPr>
        <w:t>具有临床或实践意义及一定的学术价值</w:t>
      </w:r>
      <w:r>
        <w:rPr>
          <w:rFonts w:hint="eastAsia" w:ascii="仿宋_GB2312" w:hAnsi="华文楷体" w:eastAsia="仿宋_GB2312" w:cs="Times New Roman"/>
          <w:sz w:val="32"/>
          <w:szCs w:val="32"/>
        </w:rPr>
        <w:t>，其</w:t>
      </w:r>
      <w:r>
        <w:rPr>
          <w:rFonts w:hint="eastAsia" w:ascii="仿宋_GB2312" w:hAnsi="Times New Roman" w:eastAsia="仿宋_GB2312" w:cs="Times New Roman"/>
          <w:sz w:val="32"/>
          <w:szCs w:val="32"/>
        </w:rPr>
        <w:t>内容应得到指导老师认同</w:t>
      </w:r>
      <w:r>
        <w:rPr>
          <w:rFonts w:hint="eastAsia" w:ascii="仿宋_GB2312" w:hAnsi="华文楷体" w:eastAsia="仿宋_GB2312" w:cs="Times New Roman"/>
          <w:sz w:val="32"/>
          <w:szCs w:val="32"/>
        </w:rPr>
        <w:t>。</w:t>
      </w:r>
    </w:p>
    <w:p w14:paraId="78AB444A">
      <w:pPr>
        <w:spacing w:line="560" w:lineRule="exact"/>
        <w:ind w:firstLine="810"/>
        <w:rPr>
          <w:rFonts w:ascii="仿宋_GB2312" w:hAnsi="Times New Roman" w:eastAsia="仿宋_GB2312" w:cs="Times New Roman"/>
          <w:sz w:val="32"/>
          <w:szCs w:val="32"/>
        </w:rPr>
      </w:pPr>
      <w:r>
        <w:rPr>
          <w:rFonts w:hint="eastAsia" w:ascii="Times New Roman" w:hAnsi="Times New Roman" w:eastAsia="仿宋_GB2312" w:cs="Times New Roman"/>
          <w:sz w:val="32"/>
          <w:szCs w:val="32"/>
        </w:rPr>
        <w:t>（三）</w:t>
      </w:r>
      <w:r>
        <w:rPr>
          <w:rFonts w:hint="eastAsia" w:ascii="仿宋_GB2312" w:hAnsi="Times New Roman" w:eastAsia="仿宋_GB2312" w:cs="Times New Roman"/>
          <w:b/>
          <w:bCs/>
          <w:sz w:val="32"/>
          <w:szCs w:val="32"/>
        </w:rPr>
        <w:t>论文摘要书写要求</w:t>
      </w:r>
    </w:p>
    <w:p w14:paraId="17C82146">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结业论文必须另附论文摘要一篇，以2000字为宜。少数民族文字的结业论文应附2000汉字的论文摘要。</w:t>
      </w:r>
    </w:p>
    <w:p w14:paraId="686D0965">
      <w:pPr>
        <w:spacing w:line="560" w:lineRule="exact"/>
        <w:ind w:firstLine="810"/>
        <w:rPr>
          <w:rFonts w:ascii="仿宋_GB2312" w:hAnsi="Times New Roman" w:eastAsia="仿宋_GB2312" w:cs="Times New Roman"/>
          <w:sz w:val="32"/>
          <w:szCs w:val="32"/>
        </w:rPr>
      </w:pPr>
    </w:p>
    <w:p w14:paraId="7D63C7EA">
      <w:pPr>
        <w:numPr>
          <w:ilvl w:val="0"/>
          <w:numId w:val="2"/>
        </w:numPr>
        <w:spacing w:line="560" w:lineRule="exact"/>
        <w:jc w:val="both"/>
        <w:rPr>
          <w:rFonts w:hint="eastAsia" w:ascii="宋体" w:hAnsi="Times New Roman" w:eastAsia="宋体" w:cs="Times New Roman"/>
          <w:b/>
          <w:sz w:val="32"/>
          <w:szCs w:val="32"/>
        </w:rPr>
      </w:pPr>
      <w:r>
        <w:rPr>
          <w:rFonts w:hint="eastAsia" w:ascii="宋体" w:hAnsi="Times New Roman" w:eastAsia="宋体" w:cs="Times New Roman"/>
          <w:b/>
          <w:sz w:val="32"/>
          <w:szCs w:val="32"/>
        </w:rPr>
        <w:t>参考格式</w:t>
      </w:r>
    </w:p>
    <w:p w14:paraId="01D5B3D9">
      <w:pPr>
        <w:spacing w:line="560" w:lineRule="exact"/>
        <w:ind w:firstLine="810"/>
        <w:rPr>
          <w:rFonts w:ascii="仿宋_GB2312" w:hAnsi="Times New Roman" w:eastAsia="仿宋_GB2312" w:cs="Times New Roman"/>
          <w:strike/>
          <w:color w:val="FF0000"/>
          <w:sz w:val="32"/>
          <w:szCs w:val="32"/>
        </w:rPr>
      </w:pPr>
      <w:r>
        <w:rPr>
          <w:rFonts w:hint="eastAsia" w:ascii="仿宋_GB2312" w:hAnsi="Times New Roman" w:eastAsia="仿宋_GB2312" w:cs="Times New Roman"/>
          <w:b/>
          <w:bCs/>
          <w:sz w:val="32"/>
          <w:szCs w:val="32"/>
        </w:rPr>
        <w:t>(一) 论文题目：</w:t>
      </w:r>
      <w:r>
        <w:rPr>
          <w:rFonts w:hint="eastAsia" w:ascii="仿宋_GB2312" w:hAnsi="Times New Roman" w:eastAsia="仿宋_GB2312" w:cs="Times New Roman"/>
          <w:color w:val="auto"/>
          <w:sz w:val="32"/>
          <w:szCs w:val="32"/>
        </w:rPr>
        <w:t>XX学术思想与临床经验总结</w:t>
      </w:r>
    </w:p>
    <w:p w14:paraId="35099E19">
      <w:pPr>
        <w:spacing w:line="560" w:lineRule="exact"/>
        <w:ind w:firstLine="81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(二) 目录（列至2级目录）</w:t>
      </w:r>
    </w:p>
    <w:p w14:paraId="3B7FFF6D">
      <w:pPr>
        <w:spacing w:line="560" w:lineRule="exact"/>
        <w:ind w:firstLine="81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 摘要(2000字左右)</w:t>
      </w:r>
    </w:p>
    <w:p w14:paraId="2BA39CA8">
      <w:pPr>
        <w:spacing w:line="560" w:lineRule="exact"/>
        <w:ind w:firstLine="81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(四) 指导老师学术渊源（不少于5千字）</w:t>
      </w:r>
    </w:p>
    <w:p w14:paraId="37536B3E">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题目：中医药专家XX的学术渊源概述</w:t>
      </w:r>
    </w:p>
    <w:p w14:paraId="0CF20F56">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内容：学术渊源（指导老师学术思想、临床经验形成过程及成才之路与家传师承教育情况、中医经典古籍渊薮、中医各家学派源流的关系、继承与创新的具体体现。）</w:t>
      </w:r>
    </w:p>
    <w:p w14:paraId="2FA4FAF4">
      <w:pPr>
        <w:spacing w:line="560" w:lineRule="exact"/>
        <w:ind w:firstLine="81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(五) 指导老师学术思想和临床经验整理与总结（不少于1万2千字）</w:t>
      </w:r>
    </w:p>
    <w:p w14:paraId="1F2F1B48">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题目：中医药专家XX的学术思想与临床经验总结</w:t>
      </w:r>
    </w:p>
    <w:p w14:paraId="1DAE52D3">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内容：1.XX中医药专家学术思想概述</w:t>
      </w:r>
    </w:p>
    <w:p w14:paraId="7448E768">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2.XX中医药专家诊疗经验尽可能全面的总结（4个以上本专业善治病证，1个以上其他学科病证临床诊治经验，要总结出老师诊治疾病的思路和精华所在，不能以个案及药对分析来代替经验总结）</w:t>
      </w:r>
    </w:p>
    <w:p w14:paraId="510F50A4">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3.每一个病种总结后应附有一段讨论内容，体现跟师心得、实践体会、个人观点及创新思路等。</w:t>
      </w:r>
    </w:p>
    <w:p w14:paraId="5C57A958">
      <w:pPr>
        <w:spacing w:line="560" w:lineRule="exact"/>
        <w:ind w:firstLine="81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 xml:space="preserve">(六) 指导老师某一独特的学术思想或独到的临床经验（或药事经验）的分析及继承人创新观点 (不少于3千字) </w:t>
      </w:r>
    </w:p>
    <w:p w14:paraId="5B281109">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内容：能针对指导老师某一独特的学术思想或独到的临床经验（或药事工作经验），结合自己的临床（或药事工作）实践在继承的基础上进行深入的分析，提出自己的创新观点。论文应具有一定的学术价值和临床（实践）意义。</w:t>
      </w:r>
    </w:p>
    <w:p w14:paraId="0B8F0C58">
      <w:pPr>
        <w:spacing w:line="560" w:lineRule="exact"/>
        <w:ind w:firstLine="81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(七) 致谢</w:t>
      </w:r>
    </w:p>
    <w:p w14:paraId="032E9400">
      <w:pPr>
        <w:spacing w:line="560" w:lineRule="exact"/>
        <w:ind w:firstLine="81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(八) 个人简介</w:t>
      </w:r>
    </w:p>
    <w:p w14:paraId="5EB4E071">
      <w:pPr>
        <w:spacing w:line="560" w:lineRule="exact"/>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eastAsia="zh-CN"/>
        </w:rPr>
        <w:t>（九）</w:t>
      </w:r>
      <w:r>
        <w:rPr>
          <w:rFonts w:hint="eastAsia" w:ascii="仿宋_GB2312" w:hAnsi="Times New Roman" w:eastAsia="仿宋_GB2312" w:cs="Times New Roman"/>
          <w:b/>
          <w:bCs/>
          <w:sz w:val="32"/>
          <w:szCs w:val="32"/>
        </w:rPr>
        <w:t>参考文献</w:t>
      </w:r>
    </w:p>
    <w:p w14:paraId="3FAA3289">
      <w:pPr>
        <w:spacing w:line="560" w:lineRule="exact"/>
        <w:ind w:firstLine="810"/>
        <w:rPr>
          <w:rFonts w:ascii="仿宋_GB2312" w:hAnsi="Times New Roman" w:eastAsia="仿宋_GB2312" w:cs="Times New Roman"/>
          <w:sz w:val="30"/>
          <w:szCs w:val="30"/>
        </w:rPr>
      </w:pPr>
    </w:p>
    <w:p w14:paraId="597540E7">
      <w:pPr>
        <w:numPr>
          <w:ilvl w:val="0"/>
          <w:numId w:val="2"/>
        </w:numPr>
        <w:spacing w:line="560" w:lineRule="exact"/>
        <w:jc w:val="both"/>
        <w:rPr>
          <w:rFonts w:ascii="宋体" w:hAnsi="Times New Roman" w:eastAsia="宋体" w:cs="Times New Roman"/>
          <w:b/>
          <w:sz w:val="36"/>
          <w:szCs w:val="36"/>
        </w:rPr>
      </w:pPr>
      <w:r>
        <w:rPr>
          <w:rFonts w:hint="eastAsia" w:ascii="宋体" w:hAnsi="Times New Roman" w:eastAsia="宋体" w:cs="Times New Roman"/>
          <w:b/>
          <w:sz w:val="32"/>
          <w:szCs w:val="32"/>
        </w:rPr>
        <w:t>排版及打印要求</w:t>
      </w:r>
    </w:p>
    <w:p w14:paraId="4DDB4834">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论文全部采用WORD编辑。页面采用A4纸张，上下边距均为2.7cm，左边距3cm，右边距2.5cm，行距为1.5倍行距，每页29行，每行36个字。</w:t>
      </w:r>
    </w:p>
    <w:p w14:paraId="5F76F531">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2</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封面以考核手册中表11的样式进行填写，不得修改格式及字体大小。</w:t>
      </w:r>
    </w:p>
    <w:p w14:paraId="34EE2E86">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3</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总标题采用小二号宋体、加黑；文中各级标题采用三号仿宋体，加黑；论文摘要、正文用四号宋体字；每部分另起一页，正文起始页为奇数页。正文一级标题用四号黑体，各级标题占一行，左对齐；图序及图名用四号黑体字置于图的下方；表序及表名用四号黑体置于表的上方。论文中标题、图表可采用阿拉伯数字连续编号，如：11,1.1,11.1.1；图1；表1。论文中指导老师的称呼统一为“某某某老师”。</w:t>
      </w:r>
    </w:p>
    <w:p w14:paraId="0CB0F240">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4</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每页要有页眉，在版心上加一横线，其上居中标注“第六批北京市级中医药专家学术经验继承工作结业论文”字样，字号为小五号楷体。页码标注在每页下方的正中位置。页码、页眉从“摘要”起加至最后。</w:t>
      </w:r>
    </w:p>
    <w:p w14:paraId="025D5553">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5</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参考文献格式为：</w:t>
      </w:r>
    </w:p>
    <w:p w14:paraId="3F6E8903">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引用期刊文献：［编号］作者（要求列出前三位作者，中间用“，”分隔；超过三位加“等”）.文章题目名.期刊名，年份；卷数(期数)：页码。</w:t>
      </w:r>
    </w:p>
    <w:p w14:paraId="2F20FE05">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引用著作：［编号］作者（要求列出前三位作者，中间用“，”分隔；超过三位加“等”）.书名，出版地：出版单位，出版年，版次：页码。</w:t>
      </w:r>
    </w:p>
    <w:p w14:paraId="6755628C">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6</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装订要求（打印时间待通知）</w:t>
      </w:r>
    </w:p>
    <w:p w14:paraId="63FA5331">
      <w:pPr>
        <w:spacing w:line="560" w:lineRule="exact"/>
        <w:ind w:firstLine="81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双面打印。论文装订顺序为“封皮+摘要+正文”，每部分中间以粉色纸隔开，采用印刷式装订（侧面胶装成册）。论文封皮颜色要求为浅色系为主，可为白色或浅蓝色。</w:t>
      </w:r>
    </w:p>
    <w:p w14:paraId="2177A567">
      <w:pPr>
        <w:spacing w:line="560" w:lineRule="exact"/>
        <w:rPr>
          <w:rFonts w:ascii="仿宋_GB2312" w:hAnsi="Times New Roman" w:eastAsia="仿宋_GB2312" w:cs="Times New Roman"/>
          <w:bCs/>
          <w:sz w:val="30"/>
          <w:szCs w:val="18"/>
        </w:rPr>
      </w:pPr>
      <w:r>
        <w:rPr>
          <w:rFonts w:hint="eastAsia" w:ascii="仿宋_GB2312" w:hAnsi="Times New Roman" w:eastAsia="仿宋_GB2312" w:cs="Times New Roman"/>
          <w:sz w:val="30"/>
          <w:szCs w:val="30"/>
        </w:rPr>
        <w:br w:type="page"/>
      </w:r>
      <w:r>
        <w:rPr>
          <w:rFonts w:hint="eastAsia" w:ascii="方正黑体_GBK" w:hAnsi="方正黑体_GBK" w:eastAsia="方正黑体_GBK" w:cs="方正黑体_GBK"/>
          <w:bCs/>
          <w:sz w:val="30"/>
          <w:szCs w:val="18"/>
        </w:rPr>
        <w:t>附2</w:t>
      </w:r>
    </w:p>
    <w:p w14:paraId="7F06DAE6">
      <w:pPr>
        <w:spacing w:line="560" w:lineRule="exact"/>
        <w:jc w:val="center"/>
        <w:rPr>
          <w:rFonts w:hint="eastAsia" w:ascii="方正小标宋简体" w:hAnsi="Times New Roman" w:eastAsia="方正小标宋简体" w:cs="Times New Roman"/>
          <w:sz w:val="36"/>
          <w:szCs w:val="36"/>
        </w:rPr>
      </w:pPr>
    </w:p>
    <w:p w14:paraId="406D5B9C">
      <w:pPr>
        <w:spacing w:line="56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第六批北京市级中医药专家学术经验继承工作</w:t>
      </w:r>
    </w:p>
    <w:p w14:paraId="3EA8385F">
      <w:pPr>
        <w:spacing w:line="560" w:lineRule="exact"/>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结业考核时间安排</w:t>
      </w:r>
    </w:p>
    <w:p w14:paraId="74E45889">
      <w:pPr>
        <w:spacing w:line="560" w:lineRule="exact"/>
        <w:jc w:val="center"/>
        <w:rPr>
          <w:rFonts w:ascii="黑体" w:hAnsi="Times New Roman" w:eastAsia="黑体" w:cs="Times New Roman"/>
          <w:sz w:val="36"/>
          <w:szCs w:val="36"/>
        </w:rPr>
      </w:pPr>
    </w:p>
    <w:p w14:paraId="39B719AA">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一、结业考核资格申请、日常继承表现考核阶段</w:t>
      </w:r>
    </w:p>
    <w:p w14:paraId="23C22D6A">
      <w:pPr>
        <w:spacing w:line="560" w:lineRule="exact"/>
        <w:ind w:firstLine="480" w:firstLineChars="15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2025年1月20日24点前，继承人在管理系统填写《继承人结业考核资格审核表》（表1）；指导老师、带教单位及继承人所在单位在管理系统填写并提交各自的审核意见，最终由继承人导出完整的资格审核表，打印并签名盖章后于2025年1月26日24点前将扫描件上传至管理系统。</w:t>
      </w:r>
    </w:p>
    <w:p w14:paraId="5719479E">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仿宋_GB2312" w:hAnsi="Times New Roman" w:eastAsia="仿宋_GB2312" w:cs="Times New Roman"/>
          <w:sz w:val="32"/>
          <w:szCs w:val="32"/>
          <w:lang w:eastAsia="zh-CN"/>
        </w:rPr>
        <w:t>（二）结业考核资格由指导老师、带教单位和继承人所在单位审核无误后，带教单位按照《日常继承表现考核—继承人跟师学习考核表》（表2-1）,继承人所在单位按照《日常继承表现考核—继承人临床表现考核表》（表2-2），在管理系统分别对继承人的日常表现进行考核，分别导出最终得分表并打印盖章，于2025年1月28日24点前将签字盖章后的扫描件上传至管理系统。</w:t>
      </w:r>
    </w:p>
    <w:p w14:paraId="11E4D5FC">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二、资格审核、继承实绩考核阶段</w:t>
      </w:r>
    </w:p>
    <w:p w14:paraId="7F93EA4D">
      <w:pPr>
        <w:spacing w:line="560" w:lineRule="exact"/>
        <w:ind w:firstLine="33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（一）结业资格复核：2025年2月28日前由北京市中医药管理局科教处组织人员对继承人结业考核资格进行复核，复核无误的正式纳入结业考核人员名单。</w:t>
      </w:r>
    </w:p>
    <w:p w14:paraId="42E1AA56">
      <w:pPr>
        <w:spacing w:line="560" w:lineRule="exact"/>
        <w:ind w:firstLine="33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二）继承实绩考核：通过结业资格复核的继承人，由带教单位于2025年3月31日前收齐原始跟师笔记提交至指定地点（具体事宜另行通知），专家考核组根据继承人在管理系统提交的材料及继承人提交的跟师笔记对继承人继承实绩进行打分评定。</w:t>
      </w:r>
      <w:r>
        <w:rPr>
          <w:rFonts w:hint="eastAsia" w:ascii="仿宋_GB2312" w:hAnsi="Times New Roman" w:eastAsia="仿宋_GB2312" w:cs="Times New Roman"/>
          <w:sz w:val="32"/>
          <w:szCs w:val="32"/>
        </w:rPr>
        <w:t xml:space="preserve">  </w:t>
      </w:r>
    </w:p>
    <w:p w14:paraId="5C550253">
      <w:pPr>
        <w:spacing w:line="560" w:lineRule="exact"/>
        <w:ind w:firstLine="33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通过结业资格审核及继承实绩考核的继承人方能参加论文评阅及实践技能考核。</w:t>
      </w:r>
    </w:p>
    <w:p w14:paraId="16F32F90">
      <w:pPr>
        <w:spacing w:line="560" w:lineRule="exact"/>
        <w:ind w:firstLine="640" w:firstLineChars="20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 w:val="0"/>
          <w:bCs/>
          <w:sz w:val="32"/>
          <w:szCs w:val="32"/>
        </w:rPr>
        <w:t>三、论文评阅阶段</w:t>
      </w:r>
    </w:p>
    <w:p w14:paraId="6A19714D">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（一）</w:t>
      </w:r>
      <w:r>
        <w:rPr>
          <w:rFonts w:hint="eastAsia" w:ascii="仿宋_GB2312" w:hAnsi="Times New Roman" w:eastAsia="仿宋_GB2312" w:cs="Times New Roman"/>
          <w:sz w:val="32"/>
          <w:szCs w:val="32"/>
        </w:rPr>
        <w:t>继承人于2025年4月15日24点前在管理系统提交结业论文，按照文件要求查重率不得高于35%，学员可提交论文前自行查重。北京市中医药管理局于2025年4月15日后对论文电子版进行查重。</w:t>
      </w:r>
    </w:p>
    <w:p w14:paraId="416EEAB2">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2025年4月30日前确定评阅论文专家并将论文分组提交专家评阅。</w:t>
      </w:r>
    </w:p>
    <w:p w14:paraId="4223D00B">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2025年6月30日前完成全部论文的论文评阅。</w:t>
      </w:r>
    </w:p>
    <w:p w14:paraId="1FC0BC31">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四、技能考核阶段</w:t>
      </w:r>
    </w:p>
    <w:p w14:paraId="52350CA6">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（一）</w:t>
      </w:r>
      <w:r>
        <w:rPr>
          <w:rFonts w:hint="eastAsia" w:ascii="仿宋_GB2312" w:hAnsi="Times New Roman" w:eastAsia="仿宋_GB2312" w:cs="Times New Roman"/>
          <w:sz w:val="32"/>
          <w:szCs w:val="32"/>
        </w:rPr>
        <w:t>2025年5月31日前各带教单位将指导老师出门诊时间、地点填报在管理系统，技能考核将按照指导老师门诊时间进行安排，每人只限填报三个时间，填报时间区间自2025年5月15日至2025年7月25日。技能考核将按照指导老师门诊时间进行安排，并提前三天通知具体考核事宜。中药专业的技能考核另行安排。</w:t>
      </w:r>
    </w:p>
    <w:p w14:paraId="6C4F68C0">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2025年7月31日前完成中医专业继承人门诊技能考核和中药专业继承人实践技能考核。</w:t>
      </w:r>
    </w:p>
    <w:p w14:paraId="0BA27F4B">
      <w:pPr>
        <w:spacing w:line="560" w:lineRule="exact"/>
        <w:ind w:firstLine="640" w:firstLineChars="200"/>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五、结业考核专题报告会阶段</w:t>
      </w:r>
    </w:p>
    <w:p w14:paraId="71D8EAED">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（一）</w:t>
      </w:r>
      <w:r>
        <w:rPr>
          <w:rFonts w:hint="eastAsia" w:ascii="仿宋_GB2312" w:hAnsi="Times New Roman" w:eastAsia="仿宋_GB2312" w:cs="Times New Roman"/>
          <w:sz w:val="32"/>
          <w:szCs w:val="32"/>
        </w:rPr>
        <w:t>继承人于2025年8月1日前将查重及评阅合格的论文及论文答辩PPT最终电子版上传到管理系统，纸质论文需提交一式三份至指定地点（具体</w:t>
      </w:r>
      <w:r>
        <w:rPr>
          <w:rFonts w:hint="eastAsia" w:ascii="仿宋_GB2312" w:hAnsi="Times New Roman" w:eastAsia="仿宋_GB2312" w:cs="Times New Roman"/>
          <w:sz w:val="32"/>
          <w:szCs w:val="32"/>
          <w:lang w:eastAsia="zh-CN"/>
        </w:rPr>
        <w:t>事宜</w:t>
      </w:r>
      <w:r>
        <w:rPr>
          <w:rFonts w:hint="eastAsia" w:ascii="仿宋_GB2312" w:hAnsi="Times New Roman" w:eastAsia="仿宋_GB2312" w:cs="Times New Roman"/>
          <w:sz w:val="32"/>
          <w:szCs w:val="32"/>
        </w:rPr>
        <w:t>另行通知）。</w:t>
      </w:r>
    </w:p>
    <w:p w14:paraId="2AACA7D9">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eastAsia="zh-CN"/>
        </w:rPr>
        <w:t>（二）</w:t>
      </w:r>
      <w:r>
        <w:rPr>
          <w:rFonts w:hint="eastAsia" w:ascii="仿宋_GB2312" w:hAnsi="Times New Roman" w:eastAsia="仿宋_GB2312" w:cs="Times New Roman"/>
          <w:sz w:val="32"/>
          <w:szCs w:val="32"/>
        </w:rPr>
        <w:t>2025年8月1日至10月30日召开结业考核专题报告会，继承人就临床思维、结业论文进行答辩。报告会时间提前一周通知继承人。每位继承人汇报15分钟，答辩15分钟。</w:t>
      </w:r>
    </w:p>
    <w:p w14:paraId="008FD078">
      <w:pPr>
        <w:spacing w:line="560" w:lineRule="exact"/>
        <w:ind w:firstLine="643" w:firstLineChars="200"/>
        <w:rPr>
          <w:rFonts w:hint="eastAsia" w:ascii="方正黑体_GBK" w:hAnsi="方正黑体_GBK" w:eastAsia="方正黑体_GBK" w:cs="方正黑体_GBK"/>
          <w:b w:val="0"/>
          <w:bCs/>
          <w:sz w:val="32"/>
          <w:szCs w:val="32"/>
        </w:rPr>
      </w:pPr>
      <w:r>
        <w:rPr>
          <w:rFonts w:hint="eastAsia" w:ascii="宋体" w:hAnsi="Times New Roman" w:eastAsia="宋体" w:cs="Times New Roman"/>
          <w:b/>
          <w:sz w:val="32"/>
          <w:szCs w:val="32"/>
        </w:rPr>
        <w:t>六</w:t>
      </w:r>
      <w:r>
        <w:rPr>
          <w:rFonts w:hint="eastAsia" w:ascii="方正黑体_GBK" w:hAnsi="方正黑体_GBK" w:eastAsia="方正黑体_GBK" w:cs="方正黑体_GBK"/>
          <w:b w:val="0"/>
          <w:bCs/>
          <w:sz w:val="32"/>
          <w:szCs w:val="32"/>
        </w:rPr>
        <w:t>、评估、总结阶段</w:t>
      </w:r>
    </w:p>
    <w:p w14:paraId="43AF46A3">
      <w:pPr>
        <w:spacing w:line="560" w:lineRule="exact"/>
        <w:ind w:firstLine="330"/>
        <w:rPr>
          <w:rFonts w:ascii="仿宋_GB2312" w:hAnsi="宋体" w:eastAsia="仿宋_GB2312" w:cs="Times New Roman"/>
          <w:b/>
          <w:sz w:val="28"/>
          <w:szCs w:val="28"/>
        </w:rPr>
      </w:pPr>
      <w:r>
        <w:rPr>
          <w:rFonts w:hint="eastAsia" w:ascii="仿宋_GB2312" w:hAnsi="Times New Roman" w:eastAsia="仿宋_GB2312" w:cs="Times New Roman"/>
          <w:sz w:val="32"/>
          <w:szCs w:val="32"/>
        </w:rPr>
        <w:t>2025年11月 组织专家考核组进行整体评估并形成报告。</w:t>
      </w:r>
    </w:p>
    <w:p w14:paraId="77C0D0EB">
      <w:pPr>
        <w:rPr>
          <w:rFonts w:hint="eastAsia"/>
        </w:rPr>
      </w:pPr>
    </w:p>
    <w:p w14:paraId="5C5EB4AF">
      <w:pPr>
        <w:rPr>
          <w:rFonts w:hint="eastAsia" w:ascii="仿宋_GB2312" w:eastAsia="仿宋_GB2312"/>
          <w:sz w:val="30"/>
          <w:szCs w:val="30"/>
        </w:rPr>
      </w:pPr>
    </w:p>
    <w:p w14:paraId="6D7FB2DB">
      <w:pPr>
        <w:rPr>
          <w:rFonts w:hint="eastAsia" w:ascii="仿宋_GB2312" w:eastAsia="仿宋_GB2312"/>
          <w:sz w:val="30"/>
          <w:szCs w:val="30"/>
        </w:rPr>
      </w:pPr>
    </w:p>
    <w:p w14:paraId="69AB01F6">
      <w:pPr>
        <w:rPr>
          <w:rFonts w:hint="eastAsia" w:ascii="仿宋_GB2312" w:eastAsia="仿宋_GB2312"/>
          <w:sz w:val="30"/>
          <w:szCs w:val="30"/>
        </w:rPr>
      </w:pPr>
    </w:p>
    <w:p w14:paraId="5F177790">
      <w:pPr>
        <w:rPr>
          <w:rFonts w:hint="eastAsia" w:ascii="仿宋_GB2312" w:eastAsia="仿宋_GB2312"/>
          <w:sz w:val="30"/>
          <w:szCs w:val="30"/>
        </w:rPr>
      </w:pPr>
    </w:p>
    <w:p w14:paraId="47E6FBE6">
      <w:pPr>
        <w:rPr>
          <w:rFonts w:hint="eastAsia" w:ascii="仿宋_GB2312" w:eastAsia="仿宋_GB2312"/>
          <w:sz w:val="30"/>
          <w:szCs w:val="30"/>
        </w:rPr>
      </w:pPr>
    </w:p>
    <w:p w14:paraId="3F66503A">
      <w:pPr>
        <w:rPr>
          <w:rFonts w:hint="eastAsia" w:ascii="仿宋_GB2312" w:eastAsia="仿宋_GB2312"/>
          <w:sz w:val="30"/>
          <w:szCs w:val="30"/>
        </w:rPr>
      </w:pPr>
    </w:p>
    <w:p w14:paraId="09956B64">
      <w:pPr>
        <w:rPr>
          <w:rFonts w:hint="eastAsia" w:ascii="仿宋_GB2312" w:eastAsia="仿宋_GB2312"/>
          <w:sz w:val="30"/>
          <w:szCs w:val="30"/>
        </w:rPr>
      </w:pPr>
    </w:p>
    <w:p w14:paraId="1DD9894E">
      <w:pPr>
        <w:rPr>
          <w:rFonts w:hint="eastAsia" w:ascii="仿宋_GB2312" w:eastAsia="仿宋_GB2312"/>
          <w:sz w:val="30"/>
          <w:szCs w:val="30"/>
        </w:rPr>
      </w:pPr>
    </w:p>
    <w:p w14:paraId="5AE59305">
      <w:pPr>
        <w:rPr>
          <w:rFonts w:hint="eastAsia" w:ascii="仿宋_GB2312" w:eastAsia="仿宋_GB2312"/>
          <w:sz w:val="30"/>
          <w:szCs w:val="30"/>
        </w:rPr>
      </w:pPr>
    </w:p>
    <w:p w14:paraId="686F199A">
      <w:pPr>
        <w:rPr>
          <w:rFonts w:hint="eastAsia" w:ascii="仿宋_GB2312" w:eastAsia="仿宋_GB2312"/>
          <w:sz w:val="30"/>
          <w:szCs w:val="30"/>
        </w:rPr>
      </w:pPr>
    </w:p>
    <w:p w14:paraId="624B0279">
      <w:pPr>
        <w:rPr>
          <w:rFonts w:hint="eastAsia" w:ascii="仿宋_GB2312" w:eastAsia="仿宋_GB2312"/>
          <w:sz w:val="30"/>
          <w:szCs w:val="30"/>
        </w:rPr>
      </w:pPr>
    </w:p>
    <w:p w14:paraId="32E71839">
      <w:pPr>
        <w:rPr>
          <w:rFonts w:hint="eastAsia" w:ascii="仿宋_GB2312" w:eastAsia="仿宋_GB2312"/>
          <w:sz w:val="30"/>
          <w:szCs w:val="30"/>
        </w:rPr>
      </w:pPr>
    </w:p>
    <w:p w14:paraId="5DE33718">
      <w:pPr>
        <w:rPr>
          <w:rFonts w:hint="eastAsia" w:ascii="仿宋_GB2312" w:eastAsia="仿宋_GB2312"/>
          <w:sz w:val="30"/>
          <w:szCs w:val="30"/>
        </w:rPr>
      </w:pPr>
    </w:p>
    <w:p w14:paraId="6DAC272A">
      <w:pPr>
        <w:rPr>
          <w:rFonts w:hint="eastAsia" w:ascii="仿宋_GB2312" w:eastAsia="仿宋_GB2312"/>
          <w:sz w:val="30"/>
          <w:szCs w:val="30"/>
        </w:rPr>
      </w:pPr>
    </w:p>
    <w:p w14:paraId="27C90AFE">
      <w:pPr>
        <w:rPr>
          <w:rFonts w:hint="eastAsia" w:ascii="仿宋_GB2312" w:eastAsia="仿宋_GB2312"/>
          <w:sz w:val="30"/>
          <w:szCs w:val="30"/>
        </w:rPr>
      </w:pPr>
    </w:p>
    <w:p w14:paraId="738854CF">
      <w:pPr>
        <w:rPr>
          <w:rFonts w:hint="eastAsia" w:ascii="仿宋_GB2312" w:eastAsia="仿宋_GB2312"/>
          <w:sz w:val="30"/>
          <w:szCs w:val="30"/>
        </w:rPr>
      </w:pPr>
    </w:p>
    <w:p w14:paraId="644C9D28">
      <w:pPr>
        <w:rPr>
          <w:rFonts w:hint="eastAsia" w:ascii="仿宋_GB2312" w:eastAsia="仿宋_GB2312"/>
          <w:sz w:val="30"/>
          <w:szCs w:val="30"/>
        </w:rPr>
      </w:pPr>
    </w:p>
    <w:p w14:paraId="1020BC5B">
      <w:pPr>
        <w:rPr>
          <w:rFonts w:hint="eastAsia" w:ascii="仿宋_GB2312" w:eastAsia="仿宋_GB2312"/>
          <w:sz w:val="30"/>
          <w:szCs w:val="30"/>
        </w:rPr>
      </w:pPr>
    </w:p>
    <w:p w14:paraId="2B4CE89A">
      <w:pPr>
        <w:rPr>
          <w:rFonts w:hint="eastAsia" w:ascii="仿宋_GB2312" w:eastAsia="仿宋_GB2312"/>
          <w:sz w:val="30"/>
          <w:szCs w:val="30"/>
        </w:rPr>
      </w:pPr>
    </w:p>
    <w:p w14:paraId="1F7B3828">
      <w:pPr>
        <w:rPr>
          <w:rFonts w:hint="eastAsia" w:ascii="仿宋_GB2312" w:eastAsia="仿宋_GB2312"/>
          <w:sz w:val="30"/>
          <w:szCs w:val="30"/>
        </w:rPr>
      </w:pPr>
    </w:p>
    <w:p w14:paraId="2256229D">
      <w:pPr>
        <w:rPr>
          <w:rFonts w:ascii="仿宋_GB2312" w:eastAsia="仿宋_GB2312"/>
          <w:sz w:val="30"/>
          <w:szCs w:val="30"/>
        </w:rPr>
      </w:pPr>
      <w:r>
        <w:rPr>
          <w:rFonts w:hint="eastAsia" w:ascii="仿宋_GB2312" w:eastAsia="仿宋_GB2312"/>
          <w:sz w:val="30"/>
          <w:szCs w:val="30"/>
        </w:rPr>
        <w:t>附3</w:t>
      </w:r>
    </w:p>
    <w:p w14:paraId="4472B7F6">
      <w:pPr>
        <w:ind w:right="-540" w:rightChars="-257"/>
        <w:jc w:val="center"/>
        <w:rPr>
          <w:rFonts w:ascii="宋体" w:hAnsi="宋体"/>
          <w:b/>
          <w:sz w:val="52"/>
          <w:szCs w:val="52"/>
        </w:rPr>
      </w:pPr>
      <w:r>
        <w:rPr>
          <w:rFonts w:hint="eastAsia" w:ascii="宋体" w:hAnsi="宋体"/>
          <w:b/>
          <w:sz w:val="52"/>
          <w:szCs w:val="52"/>
        </w:rPr>
        <w:t>第六批北京市级中医药专家学术经验</w:t>
      </w:r>
    </w:p>
    <w:p w14:paraId="5791B941">
      <w:pPr>
        <w:ind w:right="-540" w:rightChars="-257"/>
        <w:jc w:val="center"/>
        <w:rPr>
          <w:rFonts w:ascii="宋体" w:hAnsi="宋体"/>
          <w:b/>
          <w:sz w:val="52"/>
          <w:szCs w:val="52"/>
        </w:rPr>
      </w:pPr>
      <w:r>
        <w:rPr>
          <w:rFonts w:hint="eastAsia" w:ascii="宋体" w:hAnsi="宋体"/>
          <w:b/>
          <w:sz w:val="52"/>
          <w:szCs w:val="52"/>
        </w:rPr>
        <w:t>继承工作结业考核</w:t>
      </w:r>
    </w:p>
    <w:p w14:paraId="602FC118">
      <w:pPr>
        <w:ind w:right="-153" w:rightChars="-73"/>
        <w:rPr>
          <w:rFonts w:ascii="仿宋_GB2312" w:eastAsia="仿宋_GB2312"/>
          <w:sz w:val="30"/>
          <w:szCs w:val="30"/>
        </w:rPr>
      </w:pPr>
    </w:p>
    <w:p w14:paraId="3ADD7D8A">
      <w:pPr>
        <w:ind w:right="-153" w:rightChars="-73"/>
        <w:rPr>
          <w:rFonts w:ascii="仿宋_GB2312" w:eastAsia="仿宋_GB2312"/>
          <w:sz w:val="30"/>
          <w:szCs w:val="30"/>
        </w:rPr>
      </w:pPr>
    </w:p>
    <w:p w14:paraId="6AF687CA">
      <w:pPr>
        <w:ind w:right="-153" w:rightChars="-73"/>
        <w:rPr>
          <w:rFonts w:ascii="仿宋_GB2312" w:eastAsia="仿宋_GB2312"/>
          <w:sz w:val="30"/>
          <w:szCs w:val="30"/>
        </w:rPr>
      </w:pPr>
      <w:r>
        <w:rPr>
          <w:rFonts w:ascii="仿宋_GB2312" w:eastAsia="仿宋_GB2312"/>
          <w:sz w:val="30"/>
          <w:szCs w:val="30"/>
        </w:rPr>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99060</wp:posOffset>
                </wp:positionV>
                <wp:extent cx="3133725" cy="788670"/>
                <wp:effectExtent l="4445" t="4445" r="11430" b="6985"/>
                <wp:wrapNone/>
                <wp:docPr id="1" name="文本框 2"/>
                <wp:cNvGraphicFramePr/>
                <a:graphic xmlns:a="http://schemas.openxmlformats.org/drawingml/2006/main">
                  <a:graphicData uri="http://schemas.microsoft.com/office/word/2010/wordprocessingShape">
                    <wps:wsp>
                      <wps:cNvSpPr txBox="1"/>
                      <wps:spPr>
                        <a:xfrm>
                          <a:off x="0" y="0"/>
                          <a:ext cx="3133725" cy="78867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DAF473D">
                            <w:pPr>
                              <w:jc w:val="center"/>
                              <w:rPr>
                                <w:rFonts w:ascii="华文中宋" w:hAnsi="华文中宋" w:eastAsia="华文中宋"/>
                                <w:b/>
                                <w:color w:val="000000"/>
                                <w:sz w:val="84"/>
                                <w:szCs w:val="84"/>
                              </w:rPr>
                            </w:pPr>
                            <w:r>
                              <w:rPr>
                                <w:rFonts w:hint="eastAsia" w:ascii="华文中宋" w:hAnsi="华文中宋" w:eastAsia="华文中宋"/>
                                <w:b/>
                                <w:color w:val="000000"/>
                                <w:sz w:val="84"/>
                                <w:szCs w:val="84"/>
                              </w:rPr>
                              <w:t>考评手册</w:t>
                            </w:r>
                          </w:p>
                        </w:txbxContent>
                      </wps:txbx>
                      <wps:bodyPr upright="1"/>
                    </wps:wsp>
                  </a:graphicData>
                </a:graphic>
              </wp:anchor>
            </w:drawing>
          </mc:Choice>
          <mc:Fallback>
            <w:pict>
              <v:shape id="文本框 2" o:spid="_x0000_s1026" o:spt="202" type="#_x0000_t202" style="position:absolute;left:0pt;margin-left:99.75pt;margin-top:7.8pt;height:62.1pt;width:246.75pt;z-index:251659264;mso-width-relative:margin;mso-height-relative:margin;" fillcolor="#FFFFFF" filled="t" stroked="t" coordsize="21600,21600" o:gfxdata="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KpH02AAAAAoBAAAPAAAAAAAAAAEAIAAAACIA&#10;AABkcnMvZG93bnJldi54bWxQSwECFAAUAAAACACHTuJA+SfRwwkCAAA2BAAADgAAAAAAAAABACAA&#10;AAAnAQAAZHJzL2Uyb0RvYy54bWxQSwUGAAAAAAYABgBZAQAAogUAAAAA&#10;">
                <v:fill on="t" focussize="0,0"/>
                <v:stroke color="#FFFFFF" joinstyle="miter"/>
                <v:imagedata o:title=""/>
                <o:lock v:ext="edit" aspectratio="f"/>
                <v:textbox>
                  <w:txbxContent>
                    <w:p w14:paraId="5DAF473D">
                      <w:pPr>
                        <w:jc w:val="center"/>
                        <w:rPr>
                          <w:rFonts w:ascii="华文中宋" w:hAnsi="华文中宋" w:eastAsia="华文中宋"/>
                          <w:b/>
                          <w:color w:val="000000"/>
                          <w:sz w:val="84"/>
                          <w:szCs w:val="84"/>
                        </w:rPr>
                      </w:pPr>
                      <w:r>
                        <w:rPr>
                          <w:rFonts w:hint="eastAsia" w:ascii="华文中宋" w:hAnsi="华文中宋" w:eastAsia="华文中宋"/>
                          <w:b/>
                          <w:color w:val="000000"/>
                          <w:sz w:val="84"/>
                          <w:szCs w:val="84"/>
                        </w:rPr>
                        <w:t>考评手册</w:t>
                      </w:r>
                    </w:p>
                  </w:txbxContent>
                </v:textbox>
              </v:shape>
            </w:pict>
          </mc:Fallback>
        </mc:AlternateContent>
      </w:r>
    </w:p>
    <w:p w14:paraId="756DB518">
      <w:pPr>
        <w:ind w:right="-153" w:rightChars="-73"/>
        <w:rPr>
          <w:rFonts w:ascii="仿宋_GB2312" w:eastAsia="仿宋_GB2312"/>
          <w:sz w:val="30"/>
          <w:szCs w:val="30"/>
        </w:rPr>
      </w:pPr>
    </w:p>
    <w:p w14:paraId="38027463">
      <w:pPr>
        <w:ind w:right="-153" w:rightChars="-73"/>
        <w:rPr>
          <w:rFonts w:ascii="仿宋_GB2312" w:eastAsia="仿宋_GB2312"/>
          <w:sz w:val="30"/>
          <w:szCs w:val="30"/>
        </w:rPr>
      </w:pPr>
    </w:p>
    <w:p w14:paraId="02EF7D6C">
      <w:pPr>
        <w:ind w:right="-153" w:rightChars="-73"/>
        <w:rPr>
          <w:rFonts w:ascii="仿宋_GB2312" w:eastAsia="仿宋_GB2312"/>
          <w:sz w:val="30"/>
          <w:szCs w:val="30"/>
        </w:rPr>
      </w:pPr>
    </w:p>
    <w:p w14:paraId="7F376CA3">
      <w:pPr>
        <w:ind w:right="-153" w:rightChars="-73"/>
        <w:rPr>
          <w:rFonts w:ascii="仿宋_GB2312" w:eastAsia="仿宋_GB2312"/>
          <w:sz w:val="30"/>
          <w:szCs w:val="30"/>
        </w:rPr>
      </w:pPr>
    </w:p>
    <w:p w14:paraId="4EEEA0D0">
      <w:pPr>
        <w:ind w:right="-153" w:rightChars="-73"/>
        <w:rPr>
          <w:rFonts w:ascii="仿宋_GB2312" w:eastAsia="仿宋_GB2312"/>
          <w:sz w:val="30"/>
          <w:szCs w:val="30"/>
        </w:rPr>
      </w:pPr>
    </w:p>
    <w:tbl>
      <w:tblPr>
        <w:tblStyle w:val="9"/>
        <w:tblW w:w="0" w:type="auto"/>
        <w:jc w:val="center"/>
        <w:tblBorders>
          <w:top w:val="single" w:color="FFFFFF" w:sz="4" w:space="0"/>
          <w:left w:val="single" w:color="FFFFFF" w:sz="4" w:space="0"/>
          <w:bottom w:val="single" w:color="FFFFFF" w:sz="4" w:space="0"/>
          <w:right w:val="none" w:color="auto" w:sz="0" w:space="0"/>
          <w:insideH w:val="single" w:color="FFFFFF" w:sz="4" w:space="0"/>
          <w:insideV w:val="none" w:color="auto" w:sz="0" w:space="0"/>
        </w:tblBorders>
        <w:tblLayout w:type="fixed"/>
        <w:tblCellMar>
          <w:top w:w="0" w:type="dxa"/>
          <w:left w:w="108" w:type="dxa"/>
          <w:bottom w:w="0" w:type="dxa"/>
          <w:right w:w="108" w:type="dxa"/>
        </w:tblCellMar>
      </w:tblPr>
      <w:tblGrid>
        <w:gridCol w:w="2376"/>
        <w:gridCol w:w="2266"/>
      </w:tblGrid>
      <w:tr w14:paraId="0914A117">
        <w:tblPrEx>
          <w:tblBorders>
            <w:top w:val="single" w:color="FFFFFF" w:sz="4" w:space="0"/>
            <w:left w:val="single" w:color="FFFFFF" w:sz="4" w:space="0"/>
            <w:bottom w:val="single" w:color="FFFFFF" w:sz="4"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2376" w:type="dxa"/>
            <w:vAlign w:val="bottom"/>
          </w:tcPr>
          <w:p w14:paraId="12F3064F">
            <w:pPr>
              <w:spacing w:line="460" w:lineRule="exact"/>
              <w:ind w:right="-153" w:rightChars="-73"/>
              <w:rPr>
                <w:rFonts w:ascii="黑体" w:eastAsia="黑体"/>
                <w:spacing w:val="24"/>
                <w:sz w:val="30"/>
                <w:szCs w:val="30"/>
              </w:rPr>
            </w:pPr>
            <w:r>
              <w:rPr>
                <w:rFonts w:hint="eastAsia" w:ascii="黑体" w:eastAsia="黑体"/>
                <w:spacing w:val="175"/>
                <w:kern w:val="0"/>
                <w:sz w:val="30"/>
                <w:szCs w:val="30"/>
                <w:fitText w:val="2250" w:id="-539552556"/>
              </w:rPr>
              <w:t>指导老</w:t>
            </w:r>
            <w:r>
              <w:rPr>
                <w:rFonts w:hint="eastAsia" w:ascii="黑体" w:eastAsia="黑体"/>
                <w:spacing w:val="0"/>
                <w:kern w:val="0"/>
                <w:sz w:val="30"/>
                <w:szCs w:val="30"/>
                <w:fitText w:val="2250" w:id="-539552556"/>
              </w:rPr>
              <w:t>师</w:t>
            </w:r>
          </w:p>
        </w:tc>
        <w:tc>
          <w:tcPr>
            <w:tcW w:w="2266" w:type="dxa"/>
            <w:vAlign w:val="bottom"/>
          </w:tcPr>
          <w:p w14:paraId="5F5F10BB">
            <w:pPr>
              <w:rPr>
                <w:u w:val="single"/>
              </w:rPr>
            </w:pPr>
            <w:r>
              <w:rPr>
                <w:rFonts w:hint="eastAsia"/>
                <w:u w:val="single"/>
              </w:rPr>
              <w:t xml:space="preserve">                     </w:t>
            </w:r>
          </w:p>
        </w:tc>
      </w:tr>
      <w:tr w14:paraId="04DD0BFC">
        <w:tblPrEx>
          <w:tblBorders>
            <w:top w:val="single" w:color="FFFFFF" w:sz="4" w:space="0"/>
            <w:left w:val="single" w:color="FFFFFF" w:sz="4" w:space="0"/>
            <w:bottom w:val="single" w:color="FFFFFF" w:sz="4"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2376" w:type="dxa"/>
            <w:vAlign w:val="bottom"/>
          </w:tcPr>
          <w:p w14:paraId="37D71204">
            <w:pPr>
              <w:spacing w:line="460" w:lineRule="exact"/>
              <w:ind w:right="-153" w:rightChars="-73"/>
              <w:jc w:val="distribute"/>
              <w:rPr>
                <w:rFonts w:ascii="黑体" w:eastAsia="黑体"/>
                <w:spacing w:val="24"/>
                <w:sz w:val="30"/>
                <w:szCs w:val="30"/>
              </w:rPr>
            </w:pPr>
            <w:r>
              <w:rPr>
                <w:rFonts w:hint="eastAsia" w:ascii="黑体" w:eastAsia="黑体"/>
                <w:spacing w:val="24"/>
                <w:sz w:val="30"/>
                <w:szCs w:val="30"/>
              </w:rPr>
              <w:t>带教单位</w:t>
            </w:r>
          </w:p>
        </w:tc>
        <w:tc>
          <w:tcPr>
            <w:tcW w:w="2266" w:type="dxa"/>
            <w:vAlign w:val="bottom"/>
          </w:tcPr>
          <w:p w14:paraId="2A8CD474">
            <w:pPr>
              <w:rPr>
                <w:u w:val="single"/>
              </w:rPr>
            </w:pPr>
            <w:r>
              <w:rPr>
                <w:rFonts w:hint="eastAsia"/>
                <w:u w:val="single"/>
              </w:rPr>
              <w:t xml:space="preserve">                     </w:t>
            </w:r>
          </w:p>
        </w:tc>
      </w:tr>
      <w:tr w14:paraId="3F16AC75">
        <w:tblPrEx>
          <w:tblBorders>
            <w:top w:val="single" w:color="FFFFFF" w:sz="4" w:space="0"/>
            <w:left w:val="single" w:color="FFFFFF" w:sz="4" w:space="0"/>
            <w:bottom w:val="single" w:color="FFFFFF" w:sz="4"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2376" w:type="dxa"/>
            <w:vAlign w:val="bottom"/>
          </w:tcPr>
          <w:p w14:paraId="2BCA0A84">
            <w:pPr>
              <w:spacing w:line="460" w:lineRule="exact"/>
              <w:ind w:right="-153" w:rightChars="-73"/>
              <w:jc w:val="distribute"/>
              <w:rPr>
                <w:rFonts w:ascii="黑体" w:eastAsia="黑体"/>
                <w:spacing w:val="24"/>
                <w:sz w:val="30"/>
                <w:szCs w:val="30"/>
              </w:rPr>
            </w:pPr>
            <w:r>
              <w:rPr>
                <w:rFonts w:hint="eastAsia" w:ascii="黑体" w:eastAsia="黑体"/>
                <w:spacing w:val="60"/>
                <w:sz w:val="30"/>
                <w:szCs w:val="30"/>
              </w:rPr>
              <w:t>学科专业</w:t>
            </w:r>
          </w:p>
        </w:tc>
        <w:tc>
          <w:tcPr>
            <w:tcW w:w="2266" w:type="dxa"/>
            <w:vAlign w:val="bottom"/>
          </w:tcPr>
          <w:p w14:paraId="092FA107">
            <w:pPr>
              <w:rPr>
                <w:u w:val="single"/>
              </w:rPr>
            </w:pPr>
            <w:r>
              <w:rPr>
                <w:rFonts w:hint="eastAsia"/>
                <w:u w:val="single"/>
              </w:rPr>
              <w:t xml:space="preserve">                     </w:t>
            </w:r>
          </w:p>
        </w:tc>
      </w:tr>
      <w:tr w14:paraId="24B552B3">
        <w:tblPrEx>
          <w:tblBorders>
            <w:top w:val="single" w:color="FFFFFF" w:sz="4" w:space="0"/>
            <w:left w:val="single" w:color="FFFFFF" w:sz="4" w:space="0"/>
            <w:bottom w:val="single" w:color="FFFFFF" w:sz="4"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2376" w:type="dxa"/>
            <w:vAlign w:val="bottom"/>
          </w:tcPr>
          <w:p w14:paraId="1088671A">
            <w:pPr>
              <w:spacing w:line="460" w:lineRule="exact"/>
              <w:ind w:right="-153" w:rightChars="-73"/>
              <w:jc w:val="distribute"/>
              <w:rPr>
                <w:rFonts w:ascii="黑体" w:eastAsia="黑体"/>
                <w:sz w:val="30"/>
                <w:szCs w:val="30"/>
                <w:u w:val="single"/>
              </w:rPr>
            </w:pPr>
            <w:r>
              <w:rPr>
                <w:rFonts w:hint="eastAsia" w:ascii="黑体" w:eastAsia="黑体"/>
                <w:spacing w:val="30"/>
                <w:sz w:val="30"/>
                <w:szCs w:val="30"/>
              </w:rPr>
              <w:t>继承人</w:t>
            </w:r>
          </w:p>
        </w:tc>
        <w:tc>
          <w:tcPr>
            <w:tcW w:w="2266" w:type="dxa"/>
            <w:vAlign w:val="bottom"/>
          </w:tcPr>
          <w:p w14:paraId="7204C1FF">
            <w:pPr>
              <w:rPr>
                <w:u w:val="single"/>
              </w:rPr>
            </w:pPr>
            <w:r>
              <w:rPr>
                <w:rFonts w:hint="eastAsia"/>
                <w:u w:val="single"/>
              </w:rPr>
              <w:t xml:space="preserve">                      </w:t>
            </w:r>
          </w:p>
        </w:tc>
      </w:tr>
      <w:tr w14:paraId="073F0191">
        <w:tblPrEx>
          <w:tblBorders>
            <w:top w:val="single" w:color="FFFFFF" w:sz="4" w:space="0"/>
            <w:left w:val="single" w:color="FFFFFF" w:sz="4" w:space="0"/>
            <w:bottom w:val="single" w:color="FFFFFF" w:sz="4"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2376" w:type="dxa"/>
            <w:vAlign w:val="bottom"/>
          </w:tcPr>
          <w:p w14:paraId="1FB0C6DD">
            <w:pPr>
              <w:spacing w:line="460" w:lineRule="exact"/>
              <w:ind w:right="-153" w:rightChars="-73"/>
              <w:jc w:val="distribute"/>
              <w:rPr>
                <w:rFonts w:ascii="黑体" w:eastAsia="黑体"/>
                <w:spacing w:val="24"/>
                <w:sz w:val="30"/>
                <w:szCs w:val="30"/>
              </w:rPr>
            </w:pPr>
            <w:r>
              <w:rPr>
                <w:rFonts w:hint="eastAsia" w:ascii="黑体" w:eastAsia="黑体"/>
                <w:spacing w:val="24"/>
                <w:sz w:val="30"/>
                <w:szCs w:val="30"/>
              </w:rPr>
              <w:t>继承人单位</w:t>
            </w:r>
          </w:p>
        </w:tc>
        <w:tc>
          <w:tcPr>
            <w:tcW w:w="2266" w:type="dxa"/>
            <w:vAlign w:val="bottom"/>
          </w:tcPr>
          <w:p w14:paraId="6EDBBFBC">
            <w:pPr>
              <w:rPr>
                <w:u w:val="single"/>
              </w:rPr>
            </w:pPr>
            <w:r>
              <w:rPr>
                <w:rFonts w:hint="eastAsia"/>
                <w:u w:val="single"/>
              </w:rPr>
              <w:t xml:space="preserve">                    </w:t>
            </w:r>
          </w:p>
        </w:tc>
      </w:tr>
      <w:tr w14:paraId="72226998">
        <w:tblPrEx>
          <w:tblBorders>
            <w:top w:val="single" w:color="FFFFFF" w:sz="4" w:space="0"/>
            <w:left w:val="single" w:color="FFFFFF" w:sz="4" w:space="0"/>
            <w:bottom w:val="single" w:color="FFFFFF" w:sz="4"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2376" w:type="dxa"/>
            <w:vAlign w:val="bottom"/>
          </w:tcPr>
          <w:p w14:paraId="61576448">
            <w:pPr>
              <w:spacing w:line="460" w:lineRule="exact"/>
              <w:ind w:right="-153" w:rightChars="-73"/>
              <w:rPr>
                <w:rFonts w:ascii="黑体" w:hAnsi="宋体" w:eastAsia="黑体"/>
                <w:sz w:val="36"/>
                <w:szCs w:val="36"/>
              </w:rPr>
            </w:pPr>
          </w:p>
        </w:tc>
        <w:tc>
          <w:tcPr>
            <w:tcW w:w="2266" w:type="dxa"/>
            <w:vAlign w:val="bottom"/>
          </w:tcPr>
          <w:p w14:paraId="4E7E9000">
            <w:pPr>
              <w:rPr>
                <w:u w:val="single"/>
              </w:rPr>
            </w:pPr>
            <w:r>
              <w:rPr>
                <w:rFonts w:hint="eastAsia"/>
              </w:rPr>
              <w:t xml:space="preserve"> </w:t>
            </w:r>
          </w:p>
        </w:tc>
      </w:tr>
      <w:tr w14:paraId="1CF1D08B">
        <w:tblPrEx>
          <w:tblBorders>
            <w:top w:val="single" w:color="FFFFFF" w:sz="4" w:space="0"/>
            <w:left w:val="single" w:color="FFFFFF" w:sz="4" w:space="0"/>
            <w:bottom w:val="single" w:color="FFFFFF" w:sz="4"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2376" w:type="dxa"/>
            <w:vAlign w:val="bottom"/>
          </w:tcPr>
          <w:p w14:paraId="69C9176E">
            <w:pPr>
              <w:spacing w:line="460" w:lineRule="exact"/>
              <w:ind w:right="-153" w:rightChars="-73"/>
              <w:jc w:val="distribute"/>
              <w:rPr>
                <w:rFonts w:ascii="黑体" w:eastAsia="黑体"/>
                <w:sz w:val="30"/>
                <w:szCs w:val="30"/>
                <w:u w:val="single"/>
              </w:rPr>
            </w:pPr>
          </w:p>
        </w:tc>
        <w:tc>
          <w:tcPr>
            <w:tcW w:w="2266" w:type="dxa"/>
            <w:vAlign w:val="bottom"/>
          </w:tcPr>
          <w:p w14:paraId="5CD9EE1B">
            <w:pPr>
              <w:rPr>
                <w:u w:val="single"/>
              </w:rPr>
            </w:pPr>
          </w:p>
        </w:tc>
      </w:tr>
      <w:tr w14:paraId="27202D86">
        <w:tblPrEx>
          <w:tblBorders>
            <w:top w:val="single" w:color="FFFFFF" w:sz="4" w:space="0"/>
            <w:left w:val="single" w:color="FFFFFF" w:sz="4" w:space="0"/>
            <w:bottom w:val="single" w:color="FFFFFF" w:sz="4" w:space="0"/>
            <w:right w:val="none" w:color="auto" w:sz="0" w:space="0"/>
            <w:insideH w:val="single" w:color="FFFFFF" w:sz="4" w:space="0"/>
            <w:insideV w:val="none" w:color="auto" w:sz="0" w:space="0"/>
          </w:tblBorders>
          <w:tblCellMar>
            <w:top w:w="0" w:type="dxa"/>
            <w:left w:w="108" w:type="dxa"/>
            <w:bottom w:w="0" w:type="dxa"/>
            <w:right w:w="108" w:type="dxa"/>
          </w:tblCellMar>
        </w:tblPrEx>
        <w:trPr>
          <w:jc w:val="center"/>
        </w:trPr>
        <w:tc>
          <w:tcPr>
            <w:tcW w:w="2376" w:type="dxa"/>
            <w:vAlign w:val="bottom"/>
          </w:tcPr>
          <w:p w14:paraId="0C76B7F4">
            <w:pPr>
              <w:spacing w:line="460" w:lineRule="exact"/>
              <w:ind w:right="-153" w:rightChars="-73"/>
              <w:jc w:val="distribute"/>
              <w:rPr>
                <w:rFonts w:ascii="黑体" w:eastAsia="黑体"/>
                <w:spacing w:val="60"/>
                <w:sz w:val="30"/>
                <w:szCs w:val="30"/>
              </w:rPr>
            </w:pPr>
          </w:p>
        </w:tc>
        <w:tc>
          <w:tcPr>
            <w:tcW w:w="2266" w:type="dxa"/>
            <w:vAlign w:val="bottom"/>
          </w:tcPr>
          <w:p w14:paraId="1BF35983">
            <w:pPr>
              <w:rPr>
                <w:u w:val="single"/>
              </w:rPr>
            </w:pPr>
          </w:p>
        </w:tc>
      </w:tr>
    </w:tbl>
    <w:p w14:paraId="6A4A84EC">
      <w:pPr>
        <w:tabs>
          <w:tab w:val="left" w:pos="7173"/>
        </w:tabs>
        <w:ind w:right="-153" w:rightChars="-73"/>
        <w:jc w:val="left"/>
        <w:rPr>
          <w:rFonts w:ascii="宋体" w:hAnsi="宋体"/>
          <w:b/>
          <w:sz w:val="36"/>
          <w:szCs w:val="36"/>
        </w:rPr>
      </w:pPr>
    </w:p>
    <w:p w14:paraId="47A6EBF7">
      <w:pPr>
        <w:ind w:right="-153" w:rightChars="-73"/>
        <w:jc w:val="center"/>
        <w:rPr>
          <w:rFonts w:ascii="宋体" w:hAnsi="宋体"/>
          <w:b/>
          <w:sz w:val="36"/>
          <w:szCs w:val="36"/>
        </w:rPr>
      </w:pPr>
      <w:r>
        <w:rPr>
          <w:rFonts w:hint="eastAsia" w:ascii="宋体" w:hAnsi="宋体"/>
          <w:b/>
          <w:sz w:val="36"/>
          <w:szCs w:val="36"/>
        </w:rPr>
        <w:t>北京市中医药管理局</w:t>
      </w:r>
    </w:p>
    <w:p w14:paraId="35B3282D">
      <w:pPr>
        <w:ind w:right="-153" w:rightChars="-73"/>
        <w:jc w:val="center"/>
        <w:rPr>
          <w:rFonts w:ascii="宋体" w:hAnsi="宋体"/>
          <w:b/>
          <w:sz w:val="30"/>
          <w:szCs w:val="30"/>
        </w:rPr>
      </w:pPr>
      <w:r>
        <w:rPr>
          <w:rFonts w:hint="eastAsia" w:ascii="宋体" w:hAnsi="宋体"/>
          <w:b/>
          <w:sz w:val="30"/>
          <w:szCs w:val="30"/>
        </w:rPr>
        <w:t>二〇二四年</w:t>
      </w:r>
    </w:p>
    <w:p w14:paraId="372B5BF3">
      <w:pPr>
        <w:ind w:right="-153" w:rightChars="-73"/>
        <w:jc w:val="center"/>
        <w:rPr>
          <w:rFonts w:hint="eastAsia" w:ascii="宋体" w:hAnsi="宋体"/>
          <w:b/>
          <w:sz w:val="44"/>
          <w:szCs w:val="44"/>
        </w:rPr>
      </w:pPr>
    </w:p>
    <w:p w14:paraId="4DD45482">
      <w:pPr>
        <w:ind w:right="-153" w:rightChars="-73"/>
        <w:jc w:val="center"/>
        <w:rPr>
          <w:rFonts w:hint="eastAsia" w:ascii="宋体" w:hAnsi="宋体"/>
          <w:b/>
          <w:sz w:val="44"/>
          <w:szCs w:val="44"/>
        </w:rPr>
      </w:pPr>
    </w:p>
    <w:p w14:paraId="0740F554">
      <w:pPr>
        <w:ind w:right="-153" w:rightChars="-73"/>
        <w:jc w:val="center"/>
        <w:rPr>
          <w:rFonts w:ascii="宋体" w:hAnsi="宋体"/>
          <w:b/>
          <w:sz w:val="44"/>
          <w:szCs w:val="44"/>
        </w:rPr>
      </w:pPr>
      <w:r>
        <w:rPr>
          <w:rFonts w:hint="eastAsia" w:ascii="宋体" w:hAnsi="宋体"/>
          <w:b/>
          <w:sz w:val="44"/>
          <w:szCs w:val="44"/>
        </w:rPr>
        <w:t>目  录</w:t>
      </w:r>
    </w:p>
    <w:p w14:paraId="17992F9D">
      <w:pPr>
        <w:ind w:right="-153" w:rightChars="-73"/>
        <w:rPr>
          <w:rFonts w:ascii="仿宋_GB2312" w:eastAsia="仿宋_GB2312"/>
          <w:sz w:val="30"/>
          <w:szCs w:val="30"/>
        </w:rPr>
      </w:pPr>
    </w:p>
    <w:p w14:paraId="3EB88B91">
      <w:pPr>
        <w:snapToGrid w:val="0"/>
        <w:spacing w:line="560" w:lineRule="exact"/>
        <w:rPr>
          <w:rFonts w:ascii="仿宋_GB2312" w:eastAsia="仿宋_GB2312"/>
          <w:sz w:val="24"/>
        </w:rPr>
      </w:pPr>
      <w:r>
        <w:rPr>
          <w:rFonts w:hint="eastAsia" w:ascii="仿宋_GB2312" w:eastAsia="仿宋_GB2312"/>
          <w:sz w:val="24"/>
        </w:rPr>
        <w:t>表1      继承人结业考核资格审核表</w:t>
      </w:r>
    </w:p>
    <w:p w14:paraId="6FB7841A">
      <w:pPr>
        <w:snapToGrid w:val="0"/>
        <w:spacing w:line="560" w:lineRule="exact"/>
        <w:rPr>
          <w:rFonts w:hint="default" w:ascii="仿宋_GB2312" w:eastAsia="仿宋_GB2312"/>
          <w:sz w:val="24"/>
          <w:lang w:val="en-US" w:eastAsia="zh-CN"/>
        </w:rPr>
      </w:pPr>
      <w:r>
        <w:rPr>
          <w:rFonts w:hint="eastAsia" w:ascii="仿宋_GB2312" w:eastAsia="仿宋_GB2312"/>
          <w:sz w:val="24"/>
        </w:rPr>
        <w:t>表</w:t>
      </w:r>
      <w:r>
        <w:rPr>
          <w:rFonts w:hint="eastAsia" w:ascii="仿宋_GB2312" w:eastAsia="仿宋_GB2312"/>
          <w:sz w:val="24"/>
          <w:lang w:val="en-US" w:eastAsia="zh-CN"/>
        </w:rPr>
        <w:t>2     继承人日常继承表现考核</w:t>
      </w:r>
    </w:p>
    <w:p w14:paraId="0B2EA08C">
      <w:pPr>
        <w:snapToGrid w:val="0"/>
        <w:spacing w:line="560" w:lineRule="exact"/>
        <w:ind w:firstLine="480" w:firstLineChars="200"/>
        <w:rPr>
          <w:rFonts w:hint="eastAsia" w:ascii="仿宋_GB2312" w:eastAsia="仿宋_GB2312"/>
          <w:sz w:val="24"/>
        </w:rPr>
      </w:pPr>
      <w:r>
        <w:rPr>
          <w:rFonts w:hint="eastAsia" w:ascii="仿宋_GB2312" w:eastAsia="仿宋_GB2312"/>
          <w:sz w:val="24"/>
          <w:lang w:eastAsia="zh-CN"/>
        </w:rPr>
        <w:t>表</w:t>
      </w:r>
      <w:r>
        <w:rPr>
          <w:rFonts w:hint="eastAsia" w:ascii="仿宋_GB2312" w:eastAsia="仿宋_GB2312"/>
          <w:sz w:val="24"/>
        </w:rPr>
        <w:t>2</w:t>
      </w:r>
      <w:r>
        <w:rPr>
          <w:rFonts w:hint="eastAsia" w:ascii="仿宋_GB2312" w:eastAsia="仿宋_GB2312"/>
          <w:sz w:val="24"/>
          <w:lang w:val="en-US" w:eastAsia="zh-CN"/>
        </w:rPr>
        <w:t>-1</w:t>
      </w:r>
      <w:r>
        <w:rPr>
          <w:rFonts w:hint="eastAsia" w:ascii="仿宋_GB2312" w:eastAsia="仿宋_GB2312"/>
          <w:sz w:val="24"/>
        </w:rPr>
        <w:t xml:space="preserve">    继承人日常继承表现考核</w:t>
      </w:r>
      <w:r>
        <w:rPr>
          <w:rFonts w:hint="eastAsia" w:ascii="仿宋_GB2312" w:eastAsia="仿宋_GB2312"/>
          <w:sz w:val="24"/>
          <w:lang w:eastAsia="zh-CN"/>
        </w:rPr>
        <w:t>——</w:t>
      </w:r>
      <w:r>
        <w:rPr>
          <w:rFonts w:hint="eastAsia" w:ascii="仿宋_GB2312" w:eastAsia="仿宋_GB2312"/>
          <w:sz w:val="24"/>
        </w:rPr>
        <w:t>继承人跟师学习考核表</w:t>
      </w:r>
    </w:p>
    <w:p w14:paraId="3F14C0D8">
      <w:pPr>
        <w:spacing w:line="560" w:lineRule="exact"/>
        <w:ind w:left="0" w:leftChars="0" w:right="-153" w:rightChars="-73" w:firstLine="480" w:firstLineChars="200"/>
        <w:jc w:val="both"/>
        <w:rPr>
          <w:rFonts w:ascii="宋体" w:hAnsi="宋体"/>
          <w:b/>
          <w:sz w:val="36"/>
          <w:szCs w:val="36"/>
        </w:rPr>
      </w:pPr>
      <w:r>
        <w:rPr>
          <w:rFonts w:hint="eastAsia" w:ascii="仿宋_GB2312" w:eastAsia="仿宋_GB2312"/>
          <w:sz w:val="24"/>
          <w:lang w:eastAsia="zh-CN"/>
        </w:rPr>
        <w:t>表</w:t>
      </w:r>
      <w:r>
        <w:rPr>
          <w:rFonts w:hint="eastAsia" w:ascii="仿宋_GB2312" w:eastAsia="仿宋_GB2312"/>
          <w:sz w:val="24"/>
          <w:lang w:val="en-US" w:eastAsia="zh-CN"/>
        </w:rPr>
        <w:t xml:space="preserve">2-2    </w:t>
      </w:r>
      <w:r>
        <w:rPr>
          <w:rFonts w:hint="eastAsia" w:ascii="仿宋_GB2312" w:eastAsia="仿宋_GB2312"/>
          <w:sz w:val="24"/>
        </w:rPr>
        <w:t>继承人日常继承表现考核</w:t>
      </w:r>
      <w:r>
        <w:rPr>
          <w:rFonts w:hint="eastAsia" w:ascii="仿宋_GB2312" w:eastAsia="仿宋_GB2312"/>
          <w:sz w:val="24"/>
          <w:lang w:eastAsia="zh-CN"/>
        </w:rPr>
        <w:t>——</w:t>
      </w:r>
      <w:r>
        <w:rPr>
          <w:rFonts w:hint="eastAsia" w:ascii="仿宋_GB2312" w:hAnsi="Times New Roman" w:eastAsia="仿宋_GB2312"/>
          <w:b w:val="0"/>
          <w:sz w:val="24"/>
          <w:szCs w:val="24"/>
        </w:rPr>
        <w:t>继承人临床表现考核表</w:t>
      </w:r>
    </w:p>
    <w:p w14:paraId="2E91571C">
      <w:pPr>
        <w:snapToGrid w:val="0"/>
        <w:spacing w:line="560" w:lineRule="exact"/>
        <w:rPr>
          <w:rFonts w:ascii="仿宋_GB2312" w:eastAsia="仿宋_GB2312"/>
          <w:sz w:val="24"/>
        </w:rPr>
      </w:pPr>
      <w:r>
        <w:rPr>
          <w:rFonts w:hint="eastAsia" w:ascii="仿宋_GB2312" w:eastAsia="仿宋_GB2312"/>
          <w:sz w:val="24"/>
        </w:rPr>
        <w:t>表3      继承实绩考核表</w:t>
      </w:r>
    </w:p>
    <w:p w14:paraId="705575A9">
      <w:pPr>
        <w:snapToGrid w:val="0"/>
        <w:spacing w:line="560" w:lineRule="exact"/>
        <w:rPr>
          <w:rFonts w:ascii="仿宋_GB2312" w:eastAsia="仿宋_GB2312"/>
          <w:sz w:val="24"/>
        </w:rPr>
      </w:pPr>
      <w:r>
        <w:rPr>
          <w:rFonts w:hint="eastAsia" w:ascii="仿宋_GB2312" w:eastAsia="仿宋_GB2312"/>
          <w:sz w:val="24"/>
        </w:rPr>
        <w:t>表4      门诊技能考核表</w:t>
      </w:r>
    </w:p>
    <w:p w14:paraId="1C44C098">
      <w:pPr>
        <w:snapToGrid w:val="0"/>
        <w:spacing w:line="560" w:lineRule="exact"/>
        <w:ind w:left="563" w:leftChars="228" w:hanging="84" w:hangingChars="35"/>
        <w:rPr>
          <w:rFonts w:ascii="仿宋_GB2312" w:eastAsia="仿宋_GB2312"/>
          <w:sz w:val="24"/>
        </w:rPr>
      </w:pPr>
      <w:r>
        <w:rPr>
          <w:rFonts w:hint="eastAsia" w:ascii="仿宋_GB2312" w:eastAsia="仿宋_GB2312"/>
          <w:sz w:val="24"/>
        </w:rPr>
        <w:t>表4-1    门诊技能考核指导老师专用病历</w:t>
      </w:r>
    </w:p>
    <w:p w14:paraId="3740213D">
      <w:pPr>
        <w:snapToGrid w:val="0"/>
        <w:spacing w:line="560" w:lineRule="exact"/>
        <w:ind w:left="563" w:leftChars="228" w:hanging="84" w:hangingChars="35"/>
        <w:rPr>
          <w:rFonts w:ascii="仿宋_GB2312" w:eastAsia="仿宋_GB2312"/>
          <w:sz w:val="24"/>
        </w:rPr>
      </w:pPr>
      <w:r>
        <w:rPr>
          <w:rFonts w:hint="eastAsia" w:ascii="仿宋_GB2312" w:eastAsia="仿宋_GB2312"/>
          <w:sz w:val="24"/>
        </w:rPr>
        <w:t>表4-2    门诊技能考核继承人专用病历</w:t>
      </w:r>
    </w:p>
    <w:p w14:paraId="4185D2CC">
      <w:pPr>
        <w:snapToGrid w:val="0"/>
        <w:spacing w:line="560" w:lineRule="exact"/>
        <w:rPr>
          <w:rFonts w:ascii="仿宋_GB2312" w:eastAsia="仿宋_GB2312"/>
          <w:sz w:val="24"/>
        </w:rPr>
      </w:pPr>
      <w:r>
        <w:rPr>
          <w:rFonts w:hint="eastAsia" w:ascii="仿宋_GB2312" w:eastAsia="仿宋_GB2312"/>
          <w:sz w:val="24"/>
        </w:rPr>
        <w:t>表5     中药（民族药）实践技能考核表</w:t>
      </w:r>
    </w:p>
    <w:p w14:paraId="54DABFBD">
      <w:pPr>
        <w:snapToGrid w:val="0"/>
        <w:spacing w:line="560" w:lineRule="exact"/>
        <w:rPr>
          <w:rFonts w:ascii="仿宋_GB2312" w:eastAsia="仿宋_GB2312"/>
          <w:sz w:val="24"/>
        </w:rPr>
      </w:pPr>
      <w:r>
        <w:rPr>
          <w:rFonts w:hint="eastAsia" w:ascii="仿宋_GB2312" w:eastAsia="仿宋_GB2312"/>
          <w:sz w:val="24"/>
        </w:rPr>
        <w:t>表6     中药（民族药）操作技能考核表</w:t>
      </w:r>
    </w:p>
    <w:p w14:paraId="3A95DB93">
      <w:pPr>
        <w:snapToGrid w:val="0"/>
        <w:spacing w:line="560" w:lineRule="exact"/>
        <w:rPr>
          <w:rFonts w:ascii="仿宋_GB2312" w:eastAsia="仿宋_GB2312"/>
          <w:sz w:val="24"/>
        </w:rPr>
      </w:pPr>
      <w:r>
        <w:rPr>
          <w:rFonts w:hint="eastAsia" w:ascii="仿宋_GB2312" w:eastAsia="仿宋_GB2312"/>
          <w:sz w:val="24"/>
        </w:rPr>
        <w:t>表7      论文评阅意见书</w:t>
      </w:r>
    </w:p>
    <w:p w14:paraId="1C18677D">
      <w:pPr>
        <w:snapToGrid w:val="0"/>
        <w:spacing w:line="560" w:lineRule="exact"/>
        <w:rPr>
          <w:rFonts w:ascii="仿宋_GB2312" w:eastAsia="仿宋_GB2312"/>
          <w:sz w:val="24"/>
        </w:rPr>
      </w:pPr>
      <w:r>
        <w:rPr>
          <w:rFonts w:hint="eastAsia" w:ascii="仿宋_GB2312" w:eastAsia="仿宋_GB2312"/>
          <w:sz w:val="24"/>
        </w:rPr>
        <w:t>表8      结业论文答辩考核表</w:t>
      </w:r>
    </w:p>
    <w:p w14:paraId="1612F54A">
      <w:pPr>
        <w:snapToGrid w:val="0"/>
        <w:spacing w:line="560" w:lineRule="exact"/>
        <w:rPr>
          <w:rFonts w:ascii="仿宋_GB2312" w:eastAsia="仿宋_GB2312"/>
          <w:sz w:val="24"/>
        </w:rPr>
      </w:pPr>
      <w:r>
        <w:rPr>
          <w:rFonts w:hint="eastAsia" w:ascii="仿宋_GB2312" w:eastAsia="仿宋_GB2312"/>
          <w:sz w:val="24"/>
        </w:rPr>
        <w:t>表9      论文答辩记录摘要与答辩委员会决议书</w:t>
      </w:r>
    </w:p>
    <w:p w14:paraId="72F27FCB">
      <w:pPr>
        <w:snapToGrid w:val="0"/>
        <w:spacing w:line="560" w:lineRule="exact"/>
        <w:rPr>
          <w:rFonts w:ascii="仿宋_GB2312" w:eastAsia="仿宋_GB2312"/>
          <w:sz w:val="24"/>
        </w:rPr>
      </w:pPr>
      <w:r>
        <w:rPr>
          <w:rFonts w:hint="eastAsia" w:ascii="仿宋_GB2312" w:eastAsia="仿宋_GB2312"/>
          <w:sz w:val="24"/>
        </w:rPr>
        <w:t>表10     中医专业继承人结业考核综合评分表</w:t>
      </w:r>
    </w:p>
    <w:p w14:paraId="167EC3BE">
      <w:pPr>
        <w:snapToGrid w:val="0"/>
        <w:spacing w:line="560" w:lineRule="exact"/>
        <w:rPr>
          <w:rFonts w:ascii="仿宋_GB2312" w:eastAsia="仿宋_GB2312"/>
          <w:sz w:val="24"/>
        </w:rPr>
      </w:pPr>
      <w:r>
        <w:rPr>
          <w:rFonts w:hint="eastAsia" w:ascii="仿宋_GB2312" w:eastAsia="仿宋_GB2312"/>
          <w:sz w:val="24"/>
        </w:rPr>
        <w:t>表11     中药专业继承人结业考核综合评分表</w:t>
      </w:r>
    </w:p>
    <w:p w14:paraId="6A95A0CC">
      <w:pPr>
        <w:snapToGrid w:val="0"/>
        <w:spacing w:line="560" w:lineRule="exact"/>
        <w:rPr>
          <w:rFonts w:ascii="仿宋_GB2312" w:eastAsia="仿宋_GB2312"/>
          <w:sz w:val="24"/>
        </w:rPr>
      </w:pPr>
      <w:r>
        <w:rPr>
          <w:rFonts w:hint="eastAsia" w:ascii="仿宋_GB2312" w:eastAsia="仿宋_GB2312"/>
          <w:sz w:val="24"/>
        </w:rPr>
        <w:t>表12     第六批北京市级中医药专家学术经验工作结业论文封面（参考样式）</w:t>
      </w:r>
    </w:p>
    <w:p w14:paraId="4C922BBB">
      <w:pPr>
        <w:spacing w:line="560" w:lineRule="exact"/>
        <w:ind w:right="-153" w:rightChars="-73"/>
        <w:rPr>
          <w:rFonts w:ascii="仿宋_GB2312" w:eastAsia="仿宋_GB2312"/>
          <w:sz w:val="24"/>
        </w:rPr>
      </w:pPr>
    </w:p>
    <w:p w14:paraId="6A2DEC2E">
      <w:pPr>
        <w:spacing w:line="360" w:lineRule="auto"/>
        <w:ind w:right="-153" w:rightChars="-73"/>
        <w:rPr>
          <w:rFonts w:ascii="仿宋_GB2312" w:eastAsia="仿宋_GB2312"/>
          <w:b/>
          <w:sz w:val="24"/>
        </w:rPr>
      </w:pPr>
      <w:r>
        <w:rPr>
          <w:rFonts w:hint="eastAsia" w:ascii="仿宋_GB2312" w:eastAsia="仿宋_GB2312"/>
          <w:b/>
          <w:sz w:val="24"/>
        </w:rPr>
        <w:t>说明：</w:t>
      </w:r>
      <w:r>
        <w:rPr>
          <w:rFonts w:hint="eastAsia" w:ascii="仿宋_GB2312" w:eastAsia="仿宋_GB2312"/>
          <w:sz w:val="24"/>
        </w:rPr>
        <w:t>变更指导老师者，请在封面“指导老师”栏中，分别填写原指导老师和现任指导老师姓名。</w:t>
      </w:r>
    </w:p>
    <w:p w14:paraId="3C1839B1">
      <w:pPr>
        <w:spacing w:line="360" w:lineRule="auto"/>
        <w:ind w:right="-153" w:rightChars="-73"/>
        <w:rPr>
          <w:rFonts w:hint="eastAsia" w:ascii="仿宋_GB2312" w:eastAsia="仿宋_GB2312"/>
          <w:sz w:val="30"/>
          <w:szCs w:val="30"/>
        </w:rPr>
      </w:pPr>
    </w:p>
    <w:p w14:paraId="4525DB44">
      <w:pPr>
        <w:spacing w:line="360" w:lineRule="auto"/>
        <w:ind w:right="-153" w:rightChars="-73"/>
        <w:rPr>
          <w:rFonts w:ascii="仿宋_GB2312" w:eastAsia="仿宋_GB2312"/>
          <w:sz w:val="30"/>
          <w:szCs w:val="30"/>
        </w:rPr>
      </w:pPr>
      <w:r>
        <w:rPr>
          <w:rFonts w:hint="eastAsia" w:ascii="仿宋_GB2312" w:eastAsia="仿宋_GB2312"/>
          <w:sz w:val="30"/>
          <w:szCs w:val="30"/>
        </w:rPr>
        <w:t>表1</w:t>
      </w:r>
    </w:p>
    <w:p w14:paraId="6DFE1DC8">
      <w:pPr>
        <w:spacing w:line="480" w:lineRule="exact"/>
        <w:ind w:left="129" w:leftChars="-85" w:right="-153" w:rightChars="-73" w:hanging="307" w:hangingChars="85"/>
        <w:jc w:val="center"/>
        <w:rPr>
          <w:rFonts w:ascii="宋体" w:hAnsi="宋体"/>
          <w:b/>
          <w:sz w:val="36"/>
          <w:szCs w:val="36"/>
        </w:rPr>
      </w:pPr>
      <w:r>
        <w:rPr>
          <w:rFonts w:hint="eastAsia" w:ascii="宋体" w:hAnsi="宋体"/>
          <w:b/>
          <w:sz w:val="36"/>
          <w:szCs w:val="36"/>
        </w:rPr>
        <w:t>继承人结业考核资格审核表</w:t>
      </w:r>
    </w:p>
    <w:tbl>
      <w:tblPr>
        <w:tblStyle w:val="9"/>
        <w:tblW w:w="8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1030"/>
        <w:gridCol w:w="407"/>
        <w:gridCol w:w="409"/>
        <w:gridCol w:w="1029"/>
        <w:gridCol w:w="1238"/>
        <w:gridCol w:w="710"/>
        <w:gridCol w:w="462"/>
        <w:gridCol w:w="955"/>
        <w:gridCol w:w="976"/>
      </w:tblGrid>
      <w:tr w14:paraId="1200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55" w:type="dxa"/>
            <w:tcBorders>
              <w:top w:val="single" w:color="auto" w:sz="12" w:space="0"/>
              <w:left w:val="single" w:color="auto" w:sz="12" w:space="0"/>
            </w:tcBorders>
            <w:vAlign w:val="center"/>
          </w:tcPr>
          <w:p w14:paraId="2F76AFE7">
            <w:pPr>
              <w:jc w:val="center"/>
              <w:rPr>
                <w:rFonts w:ascii="黑体" w:eastAsia="黑体"/>
                <w:sz w:val="24"/>
              </w:rPr>
            </w:pPr>
            <w:r>
              <w:rPr>
                <w:rFonts w:hint="eastAsia" w:ascii="黑体" w:eastAsia="黑体"/>
                <w:sz w:val="24"/>
              </w:rPr>
              <w:t>继承人姓名</w:t>
            </w:r>
          </w:p>
        </w:tc>
        <w:tc>
          <w:tcPr>
            <w:tcW w:w="1030" w:type="dxa"/>
            <w:tcBorders>
              <w:top w:val="single" w:color="auto" w:sz="12" w:space="0"/>
            </w:tcBorders>
            <w:vAlign w:val="center"/>
          </w:tcPr>
          <w:p w14:paraId="7FCDAB58">
            <w:pPr>
              <w:rPr>
                <w:rFonts w:ascii="黑体" w:eastAsia="黑体"/>
                <w:sz w:val="24"/>
              </w:rPr>
            </w:pPr>
          </w:p>
        </w:tc>
        <w:tc>
          <w:tcPr>
            <w:tcW w:w="816" w:type="dxa"/>
            <w:gridSpan w:val="2"/>
            <w:tcBorders>
              <w:top w:val="single" w:color="auto" w:sz="12" w:space="0"/>
            </w:tcBorders>
            <w:vAlign w:val="center"/>
          </w:tcPr>
          <w:p w14:paraId="58CE1983">
            <w:pPr>
              <w:jc w:val="center"/>
              <w:rPr>
                <w:rFonts w:ascii="黑体" w:eastAsia="黑体"/>
                <w:sz w:val="24"/>
              </w:rPr>
            </w:pPr>
            <w:r>
              <w:rPr>
                <w:rFonts w:hint="eastAsia" w:ascii="黑体" w:eastAsia="黑体"/>
                <w:sz w:val="24"/>
              </w:rPr>
              <w:t>性别</w:t>
            </w:r>
          </w:p>
        </w:tc>
        <w:tc>
          <w:tcPr>
            <w:tcW w:w="1029" w:type="dxa"/>
            <w:tcBorders>
              <w:top w:val="single" w:color="auto" w:sz="12" w:space="0"/>
            </w:tcBorders>
            <w:vAlign w:val="center"/>
          </w:tcPr>
          <w:p w14:paraId="2572CC71">
            <w:pPr>
              <w:jc w:val="center"/>
              <w:rPr>
                <w:rFonts w:ascii="黑体" w:eastAsia="黑体"/>
                <w:sz w:val="24"/>
              </w:rPr>
            </w:pPr>
          </w:p>
        </w:tc>
        <w:tc>
          <w:tcPr>
            <w:tcW w:w="1238" w:type="dxa"/>
            <w:tcBorders>
              <w:top w:val="single" w:color="auto" w:sz="12" w:space="0"/>
            </w:tcBorders>
            <w:vAlign w:val="center"/>
          </w:tcPr>
          <w:p w14:paraId="7BDBA39C">
            <w:pPr>
              <w:jc w:val="center"/>
              <w:rPr>
                <w:rFonts w:ascii="黑体" w:eastAsia="黑体"/>
                <w:sz w:val="24"/>
              </w:rPr>
            </w:pPr>
            <w:r>
              <w:rPr>
                <w:rFonts w:hint="eastAsia" w:ascii="黑体" w:eastAsia="黑体"/>
                <w:sz w:val="24"/>
              </w:rPr>
              <w:t>出生年月</w:t>
            </w:r>
          </w:p>
        </w:tc>
        <w:tc>
          <w:tcPr>
            <w:tcW w:w="710" w:type="dxa"/>
            <w:tcBorders>
              <w:top w:val="single" w:color="auto" w:sz="12" w:space="0"/>
            </w:tcBorders>
            <w:vAlign w:val="center"/>
          </w:tcPr>
          <w:p w14:paraId="4ADEAFC9">
            <w:pPr>
              <w:jc w:val="center"/>
              <w:rPr>
                <w:rFonts w:ascii="黑体" w:eastAsia="黑体"/>
                <w:sz w:val="24"/>
              </w:rPr>
            </w:pPr>
          </w:p>
        </w:tc>
        <w:tc>
          <w:tcPr>
            <w:tcW w:w="1417" w:type="dxa"/>
            <w:gridSpan w:val="2"/>
            <w:tcBorders>
              <w:top w:val="single" w:color="auto" w:sz="12" w:space="0"/>
            </w:tcBorders>
            <w:vAlign w:val="center"/>
          </w:tcPr>
          <w:p w14:paraId="567A5F4A">
            <w:pPr>
              <w:jc w:val="center"/>
              <w:rPr>
                <w:rFonts w:ascii="黑体" w:eastAsia="黑体"/>
                <w:sz w:val="24"/>
              </w:rPr>
            </w:pPr>
            <w:r>
              <w:rPr>
                <w:rFonts w:hint="eastAsia" w:ascii="黑体" w:eastAsia="黑体"/>
                <w:sz w:val="24"/>
              </w:rPr>
              <w:t>民族</w:t>
            </w:r>
          </w:p>
        </w:tc>
        <w:tc>
          <w:tcPr>
            <w:tcW w:w="976" w:type="dxa"/>
            <w:tcBorders>
              <w:top w:val="single" w:color="auto" w:sz="12" w:space="0"/>
              <w:right w:val="single" w:color="auto" w:sz="12" w:space="0"/>
            </w:tcBorders>
            <w:vAlign w:val="center"/>
          </w:tcPr>
          <w:p w14:paraId="365B5CC7">
            <w:pPr>
              <w:jc w:val="center"/>
              <w:rPr>
                <w:rFonts w:ascii="黑体" w:eastAsia="黑体"/>
                <w:sz w:val="24"/>
              </w:rPr>
            </w:pPr>
          </w:p>
        </w:tc>
      </w:tr>
      <w:tr w14:paraId="5087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55" w:type="dxa"/>
            <w:tcBorders>
              <w:left w:val="single" w:color="auto" w:sz="12" w:space="0"/>
            </w:tcBorders>
            <w:vAlign w:val="center"/>
          </w:tcPr>
          <w:p w14:paraId="611F7510">
            <w:pPr>
              <w:jc w:val="center"/>
              <w:rPr>
                <w:rFonts w:ascii="黑体" w:eastAsia="黑体"/>
                <w:sz w:val="24"/>
              </w:rPr>
            </w:pPr>
            <w:r>
              <w:rPr>
                <w:rFonts w:hint="eastAsia" w:ascii="黑体" w:eastAsia="黑体"/>
                <w:sz w:val="24"/>
              </w:rPr>
              <w:t>跟师前专业</w:t>
            </w:r>
          </w:p>
          <w:p w14:paraId="7C468891">
            <w:pPr>
              <w:jc w:val="center"/>
              <w:rPr>
                <w:rFonts w:ascii="黑体" w:eastAsia="黑体"/>
                <w:sz w:val="24"/>
              </w:rPr>
            </w:pPr>
            <w:r>
              <w:rPr>
                <w:rFonts w:hint="eastAsia" w:ascii="黑体" w:eastAsia="黑体"/>
                <w:sz w:val="24"/>
              </w:rPr>
              <w:t>技术职务</w:t>
            </w:r>
          </w:p>
        </w:tc>
        <w:tc>
          <w:tcPr>
            <w:tcW w:w="1030" w:type="dxa"/>
            <w:vAlign w:val="center"/>
          </w:tcPr>
          <w:p w14:paraId="02B54DFA">
            <w:pPr>
              <w:jc w:val="center"/>
              <w:rPr>
                <w:rFonts w:ascii="黑体" w:eastAsia="黑体"/>
                <w:sz w:val="24"/>
              </w:rPr>
            </w:pPr>
          </w:p>
        </w:tc>
        <w:tc>
          <w:tcPr>
            <w:tcW w:w="1845" w:type="dxa"/>
            <w:gridSpan w:val="3"/>
            <w:vAlign w:val="center"/>
          </w:tcPr>
          <w:p w14:paraId="5F6CA674">
            <w:pPr>
              <w:jc w:val="center"/>
              <w:rPr>
                <w:rFonts w:ascii="黑体" w:eastAsia="黑体"/>
                <w:sz w:val="24"/>
              </w:rPr>
            </w:pPr>
            <w:r>
              <w:rPr>
                <w:rFonts w:hint="eastAsia" w:ascii="黑体" w:eastAsia="黑体"/>
                <w:sz w:val="24"/>
              </w:rPr>
              <w:t>现专业</w:t>
            </w:r>
          </w:p>
          <w:p w14:paraId="0C87BF9A">
            <w:pPr>
              <w:jc w:val="center"/>
              <w:rPr>
                <w:rFonts w:ascii="黑体" w:eastAsia="黑体"/>
                <w:sz w:val="24"/>
              </w:rPr>
            </w:pPr>
            <w:r>
              <w:rPr>
                <w:rFonts w:hint="eastAsia" w:ascii="黑体" w:eastAsia="黑体"/>
                <w:sz w:val="24"/>
              </w:rPr>
              <w:t>技术职务</w:t>
            </w:r>
          </w:p>
        </w:tc>
        <w:tc>
          <w:tcPr>
            <w:tcW w:w="1948" w:type="dxa"/>
            <w:gridSpan w:val="2"/>
            <w:vAlign w:val="center"/>
          </w:tcPr>
          <w:p w14:paraId="0BD1050D">
            <w:pPr>
              <w:jc w:val="center"/>
              <w:rPr>
                <w:rFonts w:ascii="黑体" w:eastAsia="黑体"/>
                <w:sz w:val="24"/>
              </w:rPr>
            </w:pPr>
          </w:p>
        </w:tc>
        <w:tc>
          <w:tcPr>
            <w:tcW w:w="1417" w:type="dxa"/>
            <w:gridSpan w:val="2"/>
            <w:vAlign w:val="center"/>
          </w:tcPr>
          <w:p w14:paraId="2D65FCE1">
            <w:pPr>
              <w:jc w:val="center"/>
              <w:rPr>
                <w:rFonts w:ascii="黑体" w:eastAsia="黑体"/>
                <w:sz w:val="24"/>
              </w:rPr>
            </w:pPr>
            <w:r>
              <w:rPr>
                <w:rFonts w:hint="eastAsia" w:ascii="黑体" w:eastAsia="黑体"/>
                <w:sz w:val="24"/>
              </w:rPr>
              <w:t>跟师前</w:t>
            </w:r>
          </w:p>
          <w:p w14:paraId="1551ABBC">
            <w:pPr>
              <w:jc w:val="center"/>
              <w:rPr>
                <w:rFonts w:ascii="黑体" w:eastAsia="黑体"/>
                <w:sz w:val="24"/>
              </w:rPr>
            </w:pPr>
            <w:r>
              <w:rPr>
                <w:rFonts w:hint="eastAsia" w:ascii="黑体" w:eastAsia="黑体"/>
                <w:sz w:val="24"/>
              </w:rPr>
              <w:t>学历/学位</w:t>
            </w:r>
          </w:p>
        </w:tc>
        <w:tc>
          <w:tcPr>
            <w:tcW w:w="976" w:type="dxa"/>
            <w:tcBorders>
              <w:right w:val="single" w:color="auto" w:sz="12" w:space="0"/>
            </w:tcBorders>
            <w:vAlign w:val="center"/>
          </w:tcPr>
          <w:p w14:paraId="380F9496">
            <w:pPr>
              <w:jc w:val="center"/>
              <w:rPr>
                <w:rFonts w:ascii="黑体" w:eastAsia="黑体"/>
                <w:sz w:val="24"/>
              </w:rPr>
            </w:pPr>
          </w:p>
        </w:tc>
      </w:tr>
      <w:tr w14:paraId="1AD6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55" w:type="dxa"/>
            <w:tcBorders>
              <w:left w:val="single" w:color="auto" w:sz="12" w:space="0"/>
            </w:tcBorders>
            <w:vAlign w:val="center"/>
          </w:tcPr>
          <w:p w14:paraId="391491FB">
            <w:pPr>
              <w:jc w:val="center"/>
              <w:rPr>
                <w:rFonts w:ascii="黑体" w:eastAsia="黑体"/>
                <w:sz w:val="24"/>
              </w:rPr>
            </w:pPr>
            <w:r>
              <w:rPr>
                <w:rFonts w:hint="eastAsia" w:ascii="黑体" w:eastAsia="黑体"/>
                <w:sz w:val="24"/>
              </w:rPr>
              <w:t>学科专业</w:t>
            </w:r>
          </w:p>
        </w:tc>
        <w:tc>
          <w:tcPr>
            <w:tcW w:w="1030" w:type="dxa"/>
            <w:vAlign w:val="center"/>
          </w:tcPr>
          <w:p w14:paraId="4F8FE763">
            <w:pPr>
              <w:jc w:val="center"/>
              <w:rPr>
                <w:rFonts w:ascii="黑体" w:eastAsia="黑体"/>
                <w:sz w:val="24"/>
              </w:rPr>
            </w:pPr>
          </w:p>
        </w:tc>
        <w:tc>
          <w:tcPr>
            <w:tcW w:w="1845" w:type="dxa"/>
            <w:gridSpan w:val="3"/>
            <w:vAlign w:val="center"/>
          </w:tcPr>
          <w:p w14:paraId="5586FA3A">
            <w:pPr>
              <w:jc w:val="center"/>
              <w:rPr>
                <w:rFonts w:ascii="黑体" w:eastAsia="黑体"/>
                <w:sz w:val="24"/>
              </w:rPr>
            </w:pPr>
            <w:r>
              <w:rPr>
                <w:rFonts w:hint="eastAsia" w:ascii="黑体" w:eastAsia="黑体"/>
                <w:sz w:val="24"/>
              </w:rPr>
              <w:t>专长</w:t>
            </w:r>
          </w:p>
        </w:tc>
        <w:tc>
          <w:tcPr>
            <w:tcW w:w="4341" w:type="dxa"/>
            <w:gridSpan w:val="5"/>
            <w:tcBorders>
              <w:right w:val="single" w:color="auto" w:sz="12" w:space="0"/>
            </w:tcBorders>
            <w:vAlign w:val="center"/>
          </w:tcPr>
          <w:p w14:paraId="1DB29B31">
            <w:pPr>
              <w:jc w:val="center"/>
              <w:rPr>
                <w:rFonts w:ascii="黑体" w:eastAsia="黑体"/>
                <w:sz w:val="24"/>
              </w:rPr>
            </w:pPr>
          </w:p>
        </w:tc>
      </w:tr>
      <w:tr w14:paraId="6C62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55" w:type="dxa"/>
            <w:tcBorders>
              <w:left w:val="single" w:color="auto" w:sz="12" w:space="0"/>
            </w:tcBorders>
            <w:vAlign w:val="center"/>
          </w:tcPr>
          <w:p w14:paraId="733D7B71">
            <w:pPr>
              <w:jc w:val="center"/>
              <w:rPr>
                <w:rFonts w:ascii="黑体" w:eastAsia="黑体"/>
                <w:sz w:val="24"/>
              </w:rPr>
            </w:pPr>
            <w:r>
              <w:rPr>
                <w:rFonts w:hint="eastAsia" w:ascii="黑体" w:eastAsia="黑体"/>
                <w:sz w:val="24"/>
              </w:rPr>
              <w:t>何时从事</w:t>
            </w:r>
          </w:p>
          <w:p w14:paraId="79875203">
            <w:pPr>
              <w:jc w:val="center"/>
              <w:rPr>
                <w:rFonts w:ascii="黑体" w:eastAsia="黑体"/>
                <w:sz w:val="24"/>
              </w:rPr>
            </w:pPr>
            <w:r>
              <w:rPr>
                <w:rFonts w:hint="eastAsia" w:ascii="黑体" w:eastAsia="黑体"/>
                <w:sz w:val="24"/>
              </w:rPr>
              <w:t>本专业工作</w:t>
            </w:r>
          </w:p>
        </w:tc>
        <w:tc>
          <w:tcPr>
            <w:tcW w:w="2875" w:type="dxa"/>
            <w:gridSpan w:val="4"/>
            <w:vAlign w:val="center"/>
          </w:tcPr>
          <w:p w14:paraId="54781789">
            <w:pPr>
              <w:jc w:val="center"/>
              <w:rPr>
                <w:rFonts w:ascii="黑体" w:eastAsia="黑体"/>
                <w:sz w:val="24"/>
              </w:rPr>
            </w:pPr>
          </w:p>
        </w:tc>
        <w:tc>
          <w:tcPr>
            <w:tcW w:w="1238" w:type="dxa"/>
            <w:vAlign w:val="center"/>
          </w:tcPr>
          <w:p w14:paraId="10380D40">
            <w:pPr>
              <w:jc w:val="center"/>
              <w:rPr>
                <w:rFonts w:ascii="黑体" w:eastAsia="黑体"/>
                <w:sz w:val="24"/>
              </w:rPr>
            </w:pPr>
            <w:r>
              <w:rPr>
                <w:rFonts w:hint="eastAsia" w:ascii="黑体" w:eastAsia="黑体"/>
                <w:sz w:val="24"/>
              </w:rPr>
              <w:t>行政职务</w:t>
            </w:r>
          </w:p>
        </w:tc>
        <w:tc>
          <w:tcPr>
            <w:tcW w:w="3103" w:type="dxa"/>
            <w:gridSpan w:val="4"/>
            <w:tcBorders>
              <w:right w:val="single" w:color="auto" w:sz="12" w:space="0"/>
            </w:tcBorders>
            <w:vAlign w:val="center"/>
          </w:tcPr>
          <w:p w14:paraId="7B8D79CE">
            <w:pPr>
              <w:jc w:val="center"/>
              <w:rPr>
                <w:rFonts w:ascii="黑体" w:eastAsia="黑体"/>
                <w:sz w:val="24"/>
              </w:rPr>
            </w:pPr>
          </w:p>
        </w:tc>
      </w:tr>
      <w:tr w14:paraId="19E4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655" w:type="dxa"/>
            <w:tcBorders>
              <w:left w:val="single" w:color="auto" w:sz="12" w:space="0"/>
            </w:tcBorders>
            <w:vAlign w:val="center"/>
          </w:tcPr>
          <w:p w14:paraId="3FA40ACF">
            <w:pPr>
              <w:jc w:val="center"/>
              <w:rPr>
                <w:rFonts w:ascii="黑体" w:eastAsia="黑体"/>
                <w:sz w:val="24"/>
              </w:rPr>
            </w:pPr>
            <w:r>
              <w:rPr>
                <w:rFonts w:hint="eastAsia" w:ascii="黑体" w:eastAsia="黑体"/>
                <w:sz w:val="24"/>
              </w:rPr>
              <w:t>工作单位</w:t>
            </w:r>
          </w:p>
        </w:tc>
        <w:tc>
          <w:tcPr>
            <w:tcW w:w="2875" w:type="dxa"/>
            <w:gridSpan w:val="4"/>
            <w:vAlign w:val="center"/>
          </w:tcPr>
          <w:p w14:paraId="75C5B592">
            <w:pPr>
              <w:jc w:val="center"/>
              <w:rPr>
                <w:rFonts w:ascii="黑体" w:eastAsia="黑体"/>
                <w:sz w:val="24"/>
              </w:rPr>
            </w:pPr>
          </w:p>
        </w:tc>
        <w:tc>
          <w:tcPr>
            <w:tcW w:w="1238" w:type="dxa"/>
            <w:vAlign w:val="center"/>
          </w:tcPr>
          <w:p w14:paraId="5D4DCC72">
            <w:pPr>
              <w:jc w:val="center"/>
              <w:rPr>
                <w:rFonts w:ascii="黑体" w:eastAsia="黑体"/>
                <w:sz w:val="24"/>
              </w:rPr>
            </w:pPr>
            <w:r>
              <w:rPr>
                <w:rFonts w:hint="eastAsia" w:ascii="黑体" w:eastAsia="黑体"/>
                <w:sz w:val="24"/>
              </w:rPr>
              <w:t>联系电话</w:t>
            </w:r>
          </w:p>
        </w:tc>
        <w:tc>
          <w:tcPr>
            <w:tcW w:w="710" w:type="dxa"/>
            <w:vAlign w:val="center"/>
          </w:tcPr>
          <w:p w14:paraId="11F1E94A">
            <w:pPr>
              <w:jc w:val="center"/>
              <w:rPr>
                <w:rFonts w:ascii="黑体" w:eastAsia="黑体"/>
                <w:sz w:val="24"/>
              </w:rPr>
            </w:pPr>
          </w:p>
        </w:tc>
        <w:tc>
          <w:tcPr>
            <w:tcW w:w="1417" w:type="dxa"/>
            <w:gridSpan w:val="2"/>
            <w:vAlign w:val="center"/>
          </w:tcPr>
          <w:p w14:paraId="01EC553F">
            <w:pPr>
              <w:jc w:val="center"/>
              <w:rPr>
                <w:rFonts w:ascii="黑体" w:eastAsia="黑体"/>
                <w:sz w:val="24"/>
              </w:rPr>
            </w:pPr>
            <w:r>
              <w:rPr>
                <w:rFonts w:hint="eastAsia" w:ascii="黑体" w:eastAsia="黑体"/>
                <w:sz w:val="24"/>
              </w:rPr>
              <w:t>邮政</w:t>
            </w:r>
          </w:p>
          <w:p w14:paraId="0AA176F5">
            <w:pPr>
              <w:jc w:val="center"/>
              <w:rPr>
                <w:rFonts w:ascii="黑体" w:eastAsia="黑体"/>
                <w:sz w:val="24"/>
              </w:rPr>
            </w:pPr>
            <w:r>
              <w:rPr>
                <w:rFonts w:hint="eastAsia" w:ascii="黑体" w:eastAsia="黑体"/>
                <w:sz w:val="24"/>
              </w:rPr>
              <w:t>编码</w:t>
            </w:r>
          </w:p>
        </w:tc>
        <w:tc>
          <w:tcPr>
            <w:tcW w:w="976" w:type="dxa"/>
            <w:tcBorders>
              <w:right w:val="single" w:color="auto" w:sz="12" w:space="0"/>
            </w:tcBorders>
            <w:vAlign w:val="center"/>
          </w:tcPr>
          <w:p w14:paraId="23F02295">
            <w:pPr>
              <w:jc w:val="center"/>
              <w:rPr>
                <w:rFonts w:ascii="黑体" w:eastAsia="黑体"/>
                <w:sz w:val="24"/>
              </w:rPr>
            </w:pPr>
          </w:p>
        </w:tc>
      </w:tr>
      <w:tr w14:paraId="0E1A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55" w:type="dxa"/>
            <w:vMerge w:val="restart"/>
            <w:tcBorders>
              <w:left w:val="single" w:color="auto" w:sz="12" w:space="0"/>
            </w:tcBorders>
            <w:vAlign w:val="center"/>
          </w:tcPr>
          <w:p w14:paraId="4915B05F">
            <w:pPr>
              <w:jc w:val="center"/>
              <w:rPr>
                <w:rFonts w:ascii="黑体" w:eastAsia="黑体"/>
                <w:sz w:val="24"/>
              </w:rPr>
            </w:pPr>
            <w:r>
              <w:rPr>
                <w:rFonts w:hint="eastAsia" w:ascii="黑体" w:eastAsia="黑体"/>
                <w:sz w:val="24"/>
              </w:rPr>
              <w:t>参加继承学习起止时间</w:t>
            </w:r>
          </w:p>
        </w:tc>
        <w:tc>
          <w:tcPr>
            <w:tcW w:w="1030" w:type="dxa"/>
            <w:tcBorders>
              <w:right w:val="nil"/>
            </w:tcBorders>
            <w:vAlign w:val="center"/>
          </w:tcPr>
          <w:p w14:paraId="47274271">
            <w:pPr>
              <w:rPr>
                <w:rFonts w:ascii="黑体" w:eastAsia="黑体"/>
                <w:sz w:val="24"/>
              </w:rPr>
            </w:pPr>
            <w:r>
              <w:rPr>
                <w:rFonts w:hint="eastAsia" w:ascii="黑体" w:eastAsia="黑体"/>
                <w:sz w:val="24"/>
              </w:rPr>
              <w:t>①</w:t>
            </w:r>
          </w:p>
        </w:tc>
        <w:tc>
          <w:tcPr>
            <w:tcW w:w="1845" w:type="dxa"/>
            <w:gridSpan w:val="3"/>
            <w:tcBorders>
              <w:left w:val="nil"/>
            </w:tcBorders>
            <w:vAlign w:val="center"/>
          </w:tcPr>
          <w:p w14:paraId="5A27A57B">
            <w:pPr>
              <w:jc w:val="center"/>
              <w:rPr>
                <w:rFonts w:ascii="黑体" w:eastAsia="黑体"/>
                <w:sz w:val="24"/>
              </w:rPr>
            </w:pPr>
          </w:p>
        </w:tc>
        <w:tc>
          <w:tcPr>
            <w:tcW w:w="1948" w:type="dxa"/>
            <w:gridSpan w:val="2"/>
            <w:vMerge w:val="restart"/>
            <w:vAlign w:val="center"/>
          </w:tcPr>
          <w:p w14:paraId="06C4E637">
            <w:pPr>
              <w:jc w:val="center"/>
              <w:rPr>
                <w:rFonts w:ascii="黑体" w:eastAsia="黑体"/>
                <w:sz w:val="24"/>
              </w:rPr>
            </w:pPr>
            <w:r>
              <w:rPr>
                <w:rFonts w:hint="eastAsia" w:ascii="黑体" w:eastAsia="黑体"/>
                <w:sz w:val="24"/>
              </w:rPr>
              <w:t>继承期间</w:t>
            </w:r>
          </w:p>
          <w:p w14:paraId="79CE5E23">
            <w:pPr>
              <w:jc w:val="center"/>
              <w:rPr>
                <w:rFonts w:ascii="黑体" w:eastAsia="黑体"/>
                <w:sz w:val="24"/>
              </w:rPr>
            </w:pPr>
            <w:r>
              <w:rPr>
                <w:rFonts w:hint="eastAsia" w:ascii="黑体" w:eastAsia="黑体"/>
                <w:sz w:val="24"/>
              </w:rPr>
              <w:t>是否转换导师</w:t>
            </w:r>
          </w:p>
        </w:tc>
        <w:tc>
          <w:tcPr>
            <w:tcW w:w="2393" w:type="dxa"/>
            <w:gridSpan w:val="3"/>
            <w:vMerge w:val="restart"/>
            <w:tcBorders>
              <w:right w:val="single" w:color="auto" w:sz="12" w:space="0"/>
            </w:tcBorders>
            <w:vAlign w:val="center"/>
          </w:tcPr>
          <w:p w14:paraId="18D5B818">
            <w:pPr>
              <w:rPr>
                <w:rFonts w:ascii="黑体" w:eastAsia="黑体"/>
                <w:sz w:val="24"/>
              </w:rPr>
            </w:pPr>
            <w:r>
              <w:rPr>
                <w:rFonts w:hint="eastAsia" w:ascii="黑体" w:eastAsia="黑体"/>
                <w:sz w:val="24"/>
              </w:rPr>
              <w:t>是□   否□</w:t>
            </w:r>
          </w:p>
        </w:tc>
      </w:tr>
      <w:tr w14:paraId="3888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55" w:type="dxa"/>
            <w:vMerge w:val="continue"/>
            <w:tcBorders>
              <w:left w:val="single" w:color="auto" w:sz="12" w:space="0"/>
            </w:tcBorders>
            <w:vAlign w:val="center"/>
          </w:tcPr>
          <w:p w14:paraId="12E0B518">
            <w:pPr>
              <w:jc w:val="center"/>
              <w:rPr>
                <w:rFonts w:ascii="黑体" w:eastAsia="黑体"/>
                <w:sz w:val="24"/>
              </w:rPr>
            </w:pPr>
          </w:p>
        </w:tc>
        <w:tc>
          <w:tcPr>
            <w:tcW w:w="1030" w:type="dxa"/>
            <w:tcBorders>
              <w:right w:val="nil"/>
            </w:tcBorders>
            <w:vAlign w:val="center"/>
          </w:tcPr>
          <w:p w14:paraId="7A0EFA43">
            <w:pPr>
              <w:rPr>
                <w:rFonts w:ascii="黑体" w:eastAsia="黑体"/>
                <w:sz w:val="24"/>
              </w:rPr>
            </w:pPr>
            <w:r>
              <w:rPr>
                <w:rFonts w:hint="eastAsia" w:ascii="黑体" w:eastAsia="黑体"/>
                <w:sz w:val="24"/>
              </w:rPr>
              <w:t>②</w:t>
            </w:r>
          </w:p>
        </w:tc>
        <w:tc>
          <w:tcPr>
            <w:tcW w:w="1845" w:type="dxa"/>
            <w:gridSpan w:val="3"/>
            <w:tcBorders>
              <w:left w:val="nil"/>
            </w:tcBorders>
            <w:vAlign w:val="center"/>
          </w:tcPr>
          <w:p w14:paraId="1279B451">
            <w:pPr>
              <w:jc w:val="center"/>
              <w:rPr>
                <w:rFonts w:ascii="黑体" w:eastAsia="黑体"/>
                <w:sz w:val="24"/>
              </w:rPr>
            </w:pPr>
          </w:p>
        </w:tc>
        <w:tc>
          <w:tcPr>
            <w:tcW w:w="1948" w:type="dxa"/>
            <w:gridSpan w:val="2"/>
            <w:vMerge w:val="continue"/>
            <w:vAlign w:val="center"/>
          </w:tcPr>
          <w:p w14:paraId="14985D32">
            <w:pPr>
              <w:rPr>
                <w:rFonts w:ascii="黑体" w:eastAsia="黑体"/>
                <w:sz w:val="24"/>
              </w:rPr>
            </w:pPr>
          </w:p>
        </w:tc>
        <w:tc>
          <w:tcPr>
            <w:tcW w:w="2393" w:type="dxa"/>
            <w:gridSpan w:val="3"/>
            <w:vMerge w:val="continue"/>
            <w:tcBorders>
              <w:right w:val="single" w:color="auto" w:sz="12" w:space="0"/>
            </w:tcBorders>
            <w:vAlign w:val="center"/>
          </w:tcPr>
          <w:p w14:paraId="643AF4AA">
            <w:pPr>
              <w:rPr>
                <w:rFonts w:ascii="黑体" w:eastAsia="黑体"/>
                <w:sz w:val="24"/>
              </w:rPr>
            </w:pPr>
          </w:p>
        </w:tc>
      </w:tr>
      <w:tr w14:paraId="04F4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55" w:type="dxa"/>
            <w:vMerge w:val="restart"/>
            <w:tcBorders>
              <w:left w:val="single" w:color="auto" w:sz="12" w:space="0"/>
            </w:tcBorders>
            <w:vAlign w:val="center"/>
          </w:tcPr>
          <w:p w14:paraId="22AF1B35">
            <w:pPr>
              <w:jc w:val="center"/>
              <w:rPr>
                <w:rFonts w:ascii="黑体" w:eastAsia="黑体"/>
                <w:sz w:val="24"/>
              </w:rPr>
            </w:pPr>
            <w:r>
              <w:rPr>
                <w:rFonts w:hint="eastAsia" w:ascii="黑体" w:eastAsia="黑体"/>
                <w:sz w:val="24"/>
              </w:rPr>
              <w:t>指导老师</w:t>
            </w:r>
          </w:p>
          <w:p w14:paraId="7C4990D3">
            <w:pPr>
              <w:jc w:val="center"/>
              <w:rPr>
                <w:rFonts w:ascii="黑体" w:eastAsia="黑体"/>
                <w:sz w:val="24"/>
              </w:rPr>
            </w:pPr>
            <w:r>
              <w:rPr>
                <w:rFonts w:hint="eastAsia" w:ascii="黑体" w:eastAsia="黑体"/>
                <w:sz w:val="24"/>
              </w:rPr>
              <w:t>姓    名</w:t>
            </w:r>
          </w:p>
        </w:tc>
        <w:tc>
          <w:tcPr>
            <w:tcW w:w="1030" w:type="dxa"/>
            <w:vAlign w:val="center"/>
          </w:tcPr>
          <w:p w14:paraId="323276C7">
            <w:pPr>
              <w:rPr>
                <w:rFonts w:ascii="黑体" w:eastAsia="黑体"/>
                <w:sz w:val="24"/>
              </w:rPr>
            </w:pPr>
            <w:r>
              <w:rPr>
                <w:rFonts w:hint="eastAsia" w:ascii="黑体" w:eastAsia="黑体"/>
                <w:sz w:val="24"/>
              </w:rPr>
              <w:t>①</w:t>
            </w:r>
          </w:p>
        </w:tc>
        <w:tc>
          <w:tcPr>
            <w:tcW w:w="1845" w:type="dxa"/>
            <w:gridSpan w:val="3"/>
            <w:vMerge w:val="restart"/>
            <w:vAlign w:val="center"/>
          </w:tcPr>
          <w:p w14:paraId="36464E71">
            <w:pPr>
              <w:rPr>
                <w:rFonts w:ascii="黑体" w:eastAsia="黑体"/>
                <w:sz w:val="24"/>
              </w:rPr>
            </w:pPr>
            <w:r>
              <w:rPr>
                <w:rFonts w:hint="eastAsia" w:ascii="黑体" w:eastAsia="黑体"/>
                <w:sz w:val="24"/>
              </w:rPr>
              <w:t>学科</w:t>
            </w:r>
          </w:p>
          <w:p w14:paraId="611AE8B7">
            <w:pPr>
              <w:rPr>
                <w:rFonts w:ascii="黑体" w:eastAsia="黑体"/>
                <w:sz w:val="24"/>
              </w:rPr>
            </w:pPr>
            <w:r>
              <w:rPr>
                <w:rFonts w:hint="eastAsia" w:ascii="黑体" w:eastAsia="黑体"/>
                <w:sz w:val="24"/>
              </w:rPr>
              <w:t>专业</w:t>
            </w:r>
          </w:p>
        </w:tc>
        <w:tc>
          <w:tcPr>
            <w:tcW w:w="1948" w:type="dxa"/>
            <w:gridSpan w:val="2"/>
            <w:vAlign w:val="center"/>
          </w:tcPr>
          <w:p w14:paraId="60C3367D">
            <w:pPr>
              <w:rPr>
                <w:rFonts w:ascii="黑体" w:eastAsia="黑体"/>
                <w:sz w:val="24"/>
              </w:rPr>
            </w:pPr>
            <w:r>
              <w:rPr>
                <w:rFonts w:hint="eastAsia" w:ascii="黑体" w:eastAsia="黑体"/>
                <w:sz w:val="24"/>
              </w:rPr>
              <w:t>①</w:t>
            </w:r>
          </w:p>
        </w:tc>
        <w:tc>
          <w:tcPr>
            <w:tcW w:w="1417" w:type="dxa"/>
            <w:gridSpan w:val="2"/>
            <w:vMerge w:val="restart"/>
            <w:vAlign w:val="center"/>
          </w:tcPr>
          <w:p w14:paraId="37C2C94B">
            <w:pPr>
              <w:jc w:val="center"/>
              <w:rPr>
                <w:rFonts w:ascii="黑体" w:eastAsia="黑体"/>
                <w:sz w:val="24"/>
              </w:rPr>
            </w:pPr>
            <w:r>
              <w:rPr>
                <w:rFonts w:hint="eastAsia" w:ascii="黑体" w:eastAsia="黑体"/>
                <w:sz w:val="24"/>
              </w:rPr>
              <w:t>健康</w:t>
            </w:r>
          </w:p>
          <w:p w14:paraId="2AC4429B">
            <w:pPr>
              <w:jc w:val="center"/>
              <w:rPr>
                <w:rFonts w:ascii="黑体" w:eastAsia="黑体"/>
                <w:sz w:val="24"/>
              </w:rPr>
            </w:pPr>
            <w:r>
              <w:rPr>
                <w:rFonts w:hint="eastAsia" w:ascii="黑体" w:eastAsia="黑体"/>
                <w:sz w:val="24"/>
              </w:rPr>
              <w:t>状况</w:t>
            </w:r>
          </w:p>
        </w:tc>
        <w:tc>
          <w:tcPr>
            <w:tcW w:w="976" w:type="dxa"/>
            <w:tcBorders>
              <w:right w:val="single" w:color="auto" w:sz="12" w:space="0"/>
            </w:tcBorders>
            <w:vAlign w:val="center"/>
          </w:tcPr>
          <w:p w14:paraId="5E6F5146">
            <w:pPr>
              <w:rPr>
                <w:rFonts w:ascii="黑体" w:eastAsia="黑体"/>
                <w:sz w:val="24"/>
              </w:rPr>
            </w:pPr>
            <w:r>
              <w:rPr>
                <w:rFonts w:hint="eastAsia" w:ascii="黑体" w:eastAsia="黑体"/>
                <w:sz w:val="24"/>
              </w:rPr>
              <w:t>①</w:t>
            </w:r>
          </w:p>
        </w:tc>
      </w:tr>
      <w:tr w14:paraId="79E65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655" w:type="dxa"/>
            <w:vMerge w:val="continue"/>
            <w:tcBorders>
              <w:left w:val="single" w:color="auto" w:sz="12" w:space="0"/>
            </w:tcBorders>
            <w:vAlign w:val="center"/>
          </w:tcPr>
          <w:p w14:paraId="5FA7DC84">
            <w:pPr>
              <w:jc w:val="center"/>
              <w:rPr>
                <w:rFonts w:ascii="黑体" w:eastAsia="黑体"/>
                <w:sz w:val="24"/>
              </w:rPr>
            </w:pPr>
          </w:p>
        </w:tc>
        <w:tc>
          <w:tcPr>
            <w:tcW w:w="1030" w:type="dxa"/>
            <w:vAlign w:val="center"/>
          </w:tcPr>
          <w:p w14:paraId="5F49F8B3">
            <w:pPr>
              <w:rPr>
                <w:rFonts w:ascii="黑体" w:eastAsia="黑体"/>
                <w:sz w:val="24"/>
              </w:rPr>
            </w:pPr>
            <w:r>
              <w:rPr>
                <w:rFonts w:hint="eastAsia" w:ascii="黑体" w:eastAsia="黑体"/>
                <w:sz w:val="24"/>
              </w:rPr>
              <w:t>②</w:t>
            </w:r>
          </w:p>
        </w:tc>
        <w:tc>
          <w:tcPr>
            <w:tcW w:w="1845" w:type="dxa"/>
            <w:gridSpan w:val="3"/>
            <w:vMerge w:val="continue"/>
            <w:vAlign w:val="center"/>
          </w:tcPr>
          <w:p w14:paraId="39E9F562">
            <w:pPr>
              <w:rPr>
                <w:rFonts w:ascii="黑体" w:eastAsia="黑体"/>
                <w:sz w:val="24"/>
              </w:rPr>
            </w:pPr>
          </w:p>
        </w:tc>
        <w:tc>
          <w:tcPr>
            <w:tcW w:w="1948" w:type="dxa"/>
            <w:gridSpan w:val="2"/>
            <w:vAlign w:val="center"/>
          </w:tcPr>
          <w:p w14:paraId="5625C392">
            <w:pPr>
              <w:rPr>
                <w:rFonts w:ascii="黑体" w:eastAsia="黑体"/>
                <w:sz w:val="24"/>
              </w:rPr>
            </w:pPr>
            <w:r>
              <w:rPr>
                <w:rFonts w:hint="eastAsia" w:ascii="黑体" w:eastAsia="黑体"/>
                <w:sz w:val="24"/>
              </w:rPr>
              <w:t>②</w:t>
            </w:r>
          </w:p>
        </w:tc>
        <w:tc>
          <w:tcPr>
            <w:tcW w:w="1417" w:type="dxa"/>
            <w:gridSpan w:val="2"/>
            <w:vMerge w:val="continue"/>
            <w:vAlign w:val="center"/>
          </w:tcPr>
          <w:p w14:paraId="10FC0577">
            <w:pPr>
              <w:rPr>
                <w:rFonts w:ascii="黑体" w:eastAsia="黑体"/>
                <w:sz w:val="24"/>
              </w:rPr>
            </w:pPr>
          </w:p>
        </w:tc>
        <w:tc>
          <w:tcPr>
            <w:tcW w:w="976" w:type="dxa"/>
            <w:tcBorders>
              <w:right w:val="single" w:color="auto" w:sz="12" w:space="0"/>
            </w:tcBorders>
            <w:vAlign w:val="center"/>
          </w:tcPr>
          <w:p w14:paraId="3A3B50E1">
            <w:pPr>
              <w:rPr>
                <w:rFonts w:ascii="黑体" w:eastAsia="黑体"/>
                <w:sz w:val="24"/>
              </w:rPr>
            </w:pPr>
            <w:r>
              <w:rPr>
                <w:rFonts w:hint="eastAsia" w:ascii="黑体" w:eastAsia="黑体"/>
                <w:sz w:val="24"/>
              </w:rPr>
              <w:t>②</w:t>
            </w:r>
          </w:p>
        </w:tc>
      </w:tr>
      <w:tr w14:paraId="21E8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5" w:type="dxa"/>
            <w:tcBorders>
              <w:left w:val="single" w:color="auto" w:sz="12" w:space="0"/>
            </w:tcBorders>
            <w:vAlign w:val="center"/>
          </w:tcPr>
          <w:p w14:paraId="1010B55D">
            <w:pPr>
              <w:jc w:val="center"/>
              <w:rPr>
                <w:rFonts w:ascii="黑体" w:eastAsia="黑体"/>
                <w:sz w:val="24"/>
              </w:rPr>
            </w:pPr>
            <w:r>
              <w:rPr>
                <w:rFonts w:hint="eastAsia" w:ascii="黑体" w:eastAsia="黑体"/>
                <w:sz w:val="24"/>
              </w:rPr>
              <w:t>跟师时间</w:t>
            </w:r>
          </w:p>
        </w:tc>
        <w:tc>
          <w:tcPr>
            <w:tcW w:w="2875" w:type="dxa"/>
            <w:gridSpan w:val="4"/>
            <w:vAlign w:val="center"/>
          </w:tcPr>
          <w:p w14:paraId="7A934B18">
            <w:pPr>
              <w:pStyle w:val="2"/>
            </w:pPr>
            <w:r>
              <w:rPr>
                <w:rFonts w:hint="eastAsia" w:ascii="仿宋_GB2312" w:eastAsia="仿宋_GB2312"/>
                <w:sz w:val="24"/>
              </w:rPr>
              <w:t xml:space="preserve"> </w:t>
            </w:r>
          </w:p>
          <w:p w14:paraId="3991EBA4">
            <w:pPr>
              <w:rPr>
                <w:rFonts w:hint="eastAsia" w:ascii="仿宋_GB2312" w:eastAsia="仿宋_GB2312"/>
                <w:sz w:val="24"/>
                <w:lang w:eastAsia="zh-CN"/>
              </w:rPr>
            </w:pPr>
            <w:r>
              <w:rPr>
                <w:rFonts w:hint="eastAsia" w:ascii="仿宋_GB2312" w:eastAsia="仿宋_GB2312"/>
                <w:sz w:val="24"/>
                <w:lang w:eastAsia="zh-CN"/>
              </w:rPr>
              <w:t>（系统自动生成）</w:t>
            </w:r>
          </w:p>
        </w:tc>
        <w:tc>
          <w:tcPr>
            <w:tcW w:w="2410" w:type="dxa"/>
            <w:gridSpan w:val="3"/>
            <w:vAlign w:val="center"/>
          </w:tcPr>
          <w:p w14:paraId="1C45738E">
            <w:pPr>
              <w:jc w:val="center"/>
              <w:rPr>
                <w:rFonts w:ascii="黑体" w:eastAsia="黑体"/>
                <w:sz w:val="24"/>
              </w:rPr>
            </w:pPr>
            <w:r>
              <w:rPr>
                <w:rFonts w:hint="eastAsia" w:ascii="黑体" w:eastAsia="黑体"/>
                <w:sz w:val="24"/>
              </w:rPr>
              <w:t>独立临床(实践)时间</w:t>
            </w:r>
          </w:p>
        </w:tc>
        <w:tc>
          <w:tcPr>
            <w:tcW w:w="1931" w:type="dxa"/>
            <w:gridSpan w:val="2"/>
            <w:tcBorders>
              <w:right w:val="single" w:color="auto" w:sz="12" w:space="0"/>
            </w:tcBorders>
            <w:vAlign w:val="center"/>
          </w:tcPr>
          <w:p w14:paraId="0313F821">
            <w:pPr>
              <w:jc w:val="both"/>
              <w:rPr>
                <w:rFonts w:ascii="仿宋_GB2312" w:eastAsia="仿宋_GB2312"/>
                <w:sz w:val="24"/>
              </w:rPr>
            </w:pPr>
            <w:r>
              <w:rPr>
                <w:rFonts w:hint="eastAsia" w:ascii="仿宋_GB2312" w:eastAsia="仿宋_GB2312"/>
                <w:sz w:val="24"/>
                <w:lang w:eastAsia="zh-CN"/>
              </w:rPr>
              <w:t>（系统自动生成）</w:t>
            </w:r>
          </w:p>
        </w:tc>
      </w:tr>
      <w:tr w14:paraId="05BE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55" w:type="dxa"/>
            <w:vMerge w:val="restart"/>
            <w:tcBorders>
              <w:left w:val="single" w:color="auto" w:sz="12" w:space="0"/>
            </w:tcBorders>
            <w:vAlign w:val="center"/>
          </w:tcPr>
          <w:p w14:paraId="7A90F70E">
            <w:pPr>
              <w:jc w:val="center"/>
              <w:rPr>
                <w:rFonts w:ascii="黑体" w:eastAsia="黑体"/>
                <w:sz w:val="24"/>
              </w:rPr>
            </w:pPr>
            <w:r>
              <w:rPr>
                <w:rFonts w:hint="eastAsia" w:ascii="黑体" w:eastAsia="黑体"/>
                <w:sz w:val="24"/>
              </w:rPr>
              <w:t>年度考核是否合格</w:t>
            </w:r>
          </w:p>
        </w:tc>
        <w:tc>
          <w:tcPr>
            <w:tcW w:w="1437" w:type="dxa"/>
            <w:gridSpan w:val="2"/>
            <w:vAlign w:val="center"/>
          </w:tcPr>
          <w:p w14:paraId="4404AAD8">
            <w:pPr>
              <w:jc w:val="center"/>
              <w:rPr>
                <w:rFonts w:ascii="黑体" w:eastAsia="黑体"/>
                <w:sz w:val="24"/>
              </w:rPr>
            </w:pPr>
            <w:r>
              <w:rPr>
                <w:rFonts w:hint="eastAsia" w:ascii="仿宋_GB2312" w:eastAsia="仿宋_GB2312"/>
                <w:sz w:val="24"/>
              </w:rPr>
              <w:t>2022年</w:t>
            </w:r>
          </w:p>
        </w:tc>
        <w:tc>
          <w:tcPr>
            <w:tcW w:w="1438" w:type="dxa"/>
            <w:gridSpan w:val="2"/>
            <w:vAlign w:val="center"/>
          </w:tcPr>
          <w:p w14:paraId="5BD39315">
            <w:pPr>
              <w:rPr>
                <w:rFonts w:ascii="黑体" w:eastAsia="黑体"/>
                <w:sz w:val="24"/>
              </w:rPr>
            </w:pPr>
          </w:p>
        </w:tc>
        <w:tc>
          <w:tcPr>
            <w:tcW w:w="1948" w:type="dxa"/>
            <w:gridSpan w:val="2"/>
            <w:vMerge w:val="restart"/>
            <w:tcBorders>
              <w:right w:val="single" w:color="auto" w:sz="4" w:space="0"/>
            </w:tcBorders>
            <w:vAlign w:val="center"/>
          </w:tcPr>
          <w:p w14:paraId="1AE00631">
            <w:pPr>
              <w:jc w:val="center"/>
              <w:rPr>
                <w:rFonts w:ascii="仿宋_GB2312" w:eastAsia="仿宋_GB2312"/>
                <w:sz w:val="24"/>
              </w:rPr>
            </w:pPr>
            <w:r>
              <w:rPr>
                <w:rFonts w:hint="eastAsia" w:ascii="黑体" w:eastAsia="黑体"/>
                <w:sz w:val="24"/>
              </w:rPr>
              <w:t>在何学术团体任职/职务</w:t>
            </w:r>
          </w:p>
        </w:tc>
        <w:tc>
          <w:tcPr>
            <w:tcW w:w="2393" w:type="dxa"/>
            <w:gridSpan w:val="3"/>
            <w:vMerge w:val="restart"/>
            <w:tcBorders>
              <w:left w:val="single" w:color="auto" w:sz="4" w:space="0"/>
              <w:right w:val="single" w:color="auto" w:sz="12" w:space="0"/>
            </w:tcBorders>
            <w:vAlign w:val="center"/>
          </w:tcPr>
          <w:p w14:paraId="45D7E233">
            <w:pPr>
              <w:rPr>
                <w:rFonts w:ascii="仿宋_GB2312" w:eastAsia="仿宋_GB2312"/>
                <w:sz w:val="24"/>
              </w:rPr>
            </w:pPr>
          </w:p>
        </w:tc>
      </w:tr>
      <w:tr w14:paraId="3D10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55" w:type="dxa"/>
            <w:vMerge w:val="continue"/>
            <w:tcBorders>
              <w:left w:val="single" w:color="auto" w:sz="12" w:space="0"/>
            </w:tcBorders>
            <w:vAlign w:val="center"/>
          </w:tcPr>
          <w:p w14:paraId="651EEAD1"/>
        </w:tc>
        <w:tc>
          <w:tcPr>
            <w:tcW w:w="1437" w:type="dxa"/>
            <w:gridSpan w:val="2"/>
            <w:vAlign w:val="center"/>
          </w:tcPr>
          <w:p w14:paraId="4592F4F6">
            <w:pPr>
              <w:jc w:val="center"/>
              <w:rPr>
                <w:rFonts w:ascii="仿宋_GB2312" w:eastAsia="仿宋_GB2312"/>
                <w:sz w:val="24"/>
              </w:rPr>
            </w:pPr>
            <w:r>
              <w:rPr>
                <w:rFonts w:hint="eastAsia" w:ascii="仿宋_GB2312" w:eastAsia="仿宋_GB2312"/>
                <w:sz w:val="24"/>
              </w:rPr>
              <w:t>2023年</w:t>
            </w:r>
          </w:p>
        </w:tc>
        <w:tc>
          <w:tcPr>
            <w:tcW w:w="1438" w:type="dxa"/>
            <w:gridSpan w:val="2"/>
            <w:vAlign w:val="center"/>
          </w:tcPr>
          <w:p w14:paraId="0F0DA17E">
            <w:pPr>
              <w:rPr>
                <w:rFonts w:ascii="仿宋_GB2312" w:eastAsia="仿宋_GB2312"/>
                <w:sz w:val="24"/>
              </w:rPr>
            </w:pPr>
          </w:p>
        </w:tc>
        <w:tc>
          <w:tcPr>
            <w:tcW w:w="1948" w:type="dxa"/>
            <w:gridSpan w:val="2"/>
            <w:vMerge w:val="continue"/>
            <w:tcBorders>
              <w:right w:val="single" w:color="auto" w:sz="4" w:space="0"/>
            </w:tcBorders>
            <w:vAlign w:val="center"/>
          </w:tcPr>
          <w:p w14:paraId="6AD117F8">
            <w:pPr>
              <w:rPr>
                <w:rFonts w:ascii="仿宋_GB2312" w:eastAsia="仿宋_GB2312"/>
                <w:sz w:val="24"/>
              </w:rPr>
            </w:pPr>
          </w:p>
        </w:tc>
        <w:tc>
          <w:tcPr>
            <w:tcW w:w="2393" w:type="dxa"/>
            <w:gridSpan w:val="3"/>
            <w:vMerge w:val="continue"/>
            <w:tcBorders>
              <w:left w:val="single" w:color="auto" w:sz="4" w:space="0"/>
              <w:right w:val="single" w:color="auto" w:sz="12" w:space="0"/>
            </w:tcBorders>
            <w:vAlign w:val="center"/>
          </w:tcPr>
          <w:p w14:paraId="2059AADB">
            <w:pPr>
              <w:rPr>
                <w:rFonts w:ascii="仿宋_GB2312" w:eastAsia="仿宋_GB2312"/>
                <w:sz w:val="24"/>
              </w:rPr>
            </w:pPr>
          </w:p>
        </w:tc>
      </w:tr>
      <w:tr w14:paraId="12C8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8871" w:type="dxa"/>
            <w:gridSpan w:val="10"/>
            <w:tcBorders>
              <w:left w:val="single" w:color="auto" w:sz="12" w:space="0"/>
              <w:right w:val="single" w:color="auto" w:sz="12" w:space="0"/>
            </w:tcBorders>
          </w:tcPr>
          <w:p w14:paraId="6FF5EE58">
            <w:pPr>
              <w:rPr>
                <w:rFonts w:ascii="仿宋_GB2312" w:eastAsia="仿宋_GB2312"/>
                <w:sz w:val="24"/>
              </w:rPr>
            </w:pPr>
            <w:r>
              <w:rPr>
                <w:rFonts w:hint="eastAsia" w:ascii="黑体" w:eastAsia="黑体"/>
                <w:sz w:val="24"/>
              </w:rPr>
              <w:t>自我鉴定</w:t>
            </w:r>
            <w:r>
              <w:rPr>
                <w:rFonts w:hint="eastAsia" w:ascii="仿宋_GB2312" w:eastAsia="仿宋_GB2312"/>
                <w:sz w:val="24"/>
              </w:rPr>
              <w:t>(简述执行教学计划、完成教学计划情况，三年来继承学习所取得的成绩和存在的问题等)</w:t>
            </w:r>
          </w:p>
          <w:p w14:paraId="6AEFD62C">
            <w:pPr>
              <w:rPr>
                <w:rFonts w:ascii="仿宋_GB2312" w:eastAsia="仿宋_GB2312"/>
                <w:sz w:val="24"/>
              </w:rPr>
            </w:pPr>
          </w:p>
          <w:p w14:paraId="3D9A7DFE">
            <w:pPr>
              <w:rPr>
                <w:rFonts w:ascii="仿宋_GB2312" w:eastAsia="仿宋_GB2312"/>
                <w:sz w:val="24"/>
              </w:rPr>
            </w:pPr>
          </w:p>
          <w:p w14:paraId="6255CF66">
            <w:pPr>
              <w:rPr>
                <w:rFonts w:ascii="仿宋_GB2312" w:eastAsia="仿宋_GB2312"/>
                <w:sz w:val="24"/>
              </w:rPr>
            </w:pPr>
          </w:p>
          <w:p w14:paraId="21473BAD">
            <w:pPr>
              <w:rPr>
                <w:rFonts w:ascii="仿宋_GB2312" w:eastAsia="仿宋_GB2312"/>
                <w:sz w:val="24"/>
              </w:rPr>
            </w:pPr>
          </w:p>
          <w:p w14:paraId="17A8EB0A">
            <w:pPr>
              <w:rPr>
                <w:rFonts w:ascii="仿宋_GB2312" w:eastAsia="仿宋_GB2312"/>
                <w:sz w:val="24"/>
              </w:rPr>
            </w:pPr>
          </w:p>
          <w:p w14:paraId="798D9BD5">
            <w:pPr>
              <w:rPr>
                <w:rFonts w:ascii="仿宋_GB2312" w:eastAsia="仿宋_GB2312"/>
                <w:sz w:val="24"/>
              </w:rPr>
            </w:pPr>
          </w:p>
          <w:p w14:paraId="3C5649BA">
            <w:pPr>
              <w:rPr>
                <w:rFonts w:ascii="仿宋_GB2312" w:eastAsia="仿宋_GB2312"/>
                <w:sz w:val="24"/>
              </w:rPr>
            </w:pPr>
          </w:p>
          <w:p w14:paraId="7B694F29">
            <w:pPr>
              <w:rPr>
                <w:rFonts w:ascii="仿宋_GB2312" w:eastAsia="仿宋_GB2312"/>
                <w:sz w:val="24"/>
              </w:rPr>
            </w:pPr>
          </w:p>
          <w:p w14:paraId="7E70192F">
            <w:pPr>
              <w:rPr>
                <w:rFonts w:ascii="仿宋_GB2312" w:eastAsia="仿宋_GB2312"/>
                <w:sz w:val="24"/>
              </w:rPr>
            </w:pPr>
          </w:p>
          <w:p w14:paraId="55BBAF22">
            <w:pPr>
              <w:rPr>
                <w:rFonts w:ascii="仿宋_GB2312" w:eastAsia="仿宋_GB2312"/>
                <w:sz w:val="24"/>
              </w:rPr>
            </w:pPr>
          </w:p>
          <w:p w14:paraId="7853367B">
            <w:pPr>
              <w:rPr>
                <w:rFonts w:ascii="仿宋_GB2312" w:eastAsia="仿宋_GB2312"/>
                <w:sz w:val="24"/>
              </w:rPr>
            </w:pPr>
          </w:p>
          <w:p w14:paraId="6EA99A90">
            <w:pPr>
              <w:rPr>
                <w:rFonts w:ascii="仿宋_GB2312" w:eastAsia="仿宋_GB2312"/>
                <w:sz w:val="24"/>
              </w:rPr>
            </w:pPr>
          </w:p>
          <w:p w14:paraId="14E7CE59">
            <w:pPr>
              <w:rPr>
                <w:rFonts w:ascii="仿宋_GB2312" w:eastAsia="仿宋_GB2312"/>
                <w:sz w:val="24"/>
              </w:rPr>
            </w:pPr>
          </w:p>
          <w:p w14:paraId="5CA0BCD9">
            <w:pPr>
              <w:rPr>
                <w:rFonts w:ascii="仿宋_GB2312" w:eastAsia="仿宋_GB2312"/>
                <w:sz w:val="24"/>
              </w:rPr>
            </w:pPr>
          </w:p>
          <w:p w14:paraId="7AC2F011">
            <w:pPr>
              <w:rPr>
                <w:rFonts w:ascii="仿宋_GB2312" w:eastAsia="仿宋_GB2312"/>
                <w:sz w:val="24"/>
              </w:rPr>
            </w:pPr>
          </w:p>
          <w:p w14:paraId="18E70F31">
            <w:pPr>
              <w:rPr>
                <w:rFonts w:ascii="仿宋_GB2312" w:eastAsia="仿宋_GB2312"/>
                <w:sz w:val="24"/>
              </w:rPr>
            </w:pPr>
          </w:p>
          <w:p w14:paraId="022C8B8B">
            <w:pPr>
              <w:rPr>
                <w:rFonts w:ascii="仿宋_GB2312" w:eastAsia="仿宋_GB2312"/>
                <w:sz w:val="24"/>
              </w:rPr>
            </w:pPr>
          </w:p>
          <w:p w14:paraId="44F9B005">
            <w:pPr>
              <w:rPr>
                <w:rFonts w:ascii="仿宋_GB2312" w:eastAsia="仿宋_GB2312"/>
                <w:sz w:val="24"/>
              </w:rPr>
            </w:pPr>
          </w:p>
          <w:p w14:paraId="29063EAB">
            <w:pPr>
              <w:tabs>
                <w:tab w:val="left" w:pos="0"/>
              </w:tabs>
              <w:jc w:val="left"/>
              <w:rPr>
                <w:rFonts w:ascii="宋体" w:hAnsi="宋体"/>
                <w:sz w:val="24"/>
              </w:rPr>
            </w:pPr>
          </w:p>
          <w:p w14:paraId="133B14B8">
            <w:pPr>
              <w:ind w:left="1529" w:leftChars="728"/>
              <w:jc w:val="left"/>
              <w:rPr>
                <w:rFonts w:ascii="宋体" w:hAnsi="宋体"/>
                <w:sz w:val="24"/>
              </w:rPr>
            </w:pPr>
            <w:r>
              <w:rPr>
                <w:rFonts w:hint="eastAsia" w:ascii="宋体" w:hAnsi="宋体"/>
                <w:sz w:val="24"/>
              </w:rPr>
              <w:t xml:space="preserve"> </w:t>
            </w:r>
            <w:r>
              <w:rPr>
                <w:rFonts w:hint="eastAsia" w:ascii="宋体" w:hAnsi="宋体"/>
                <w:b/>
                <w:sz w:val="24"/>
              </w:rPr>
              <w:t xml:space="preserve"> </w:t>
            </w:r>
            <w:r>
              <w:rPr>
                <w:rFonts w:hint="eastAsia" w:ascii="仿宋_GB2312" w:hAnsi="宋体" w:eastAsia="仿宋_GB2312"/>
                <w:b/>
                <w:sz w:val="24"/>
              </w:rPr>
              <w:t xml:space="preserve">  </w:t>
            </w:r>
            <w:r>
              <w:rPr>
                <w:rFonts w:hint="eastAsia" w:ascii="仿宋_GB2312" w:eastAsia="仿宋_GB2312"/>
                <w:sz w:val="24"/>
              </w:rPr>
              <w:t xml:space="preserve">                             </w:t>
            </w:r>
          </w:p>
          <w:p w14:paraId="6D8CCF4F">
            <w:pPr>
              <w:rPr>
                <w:rFonts w:ascii="仿宋_GB2312" w:eastAsia="仿宋_GB2312"/>
                <w:sz w:val="24"/>
              </w:rPr>
            </w:pPr>
          </w:p>
          <w:p w14:paraId="01CE3C18">
            <w:pPr>
              <w:rPr>
                <w:rFonts w:ascii="仿宋_GB2312" w:eastAsia="仿宋_GB2312"/>
                <w:sz w:val="24"/>
              </w:rPr>
            </w:pPr>
          </w:p>
          <w:p w14:paraId="3C595D83">
            <w:pPr>
              <w:rPr>
                <w:rFonts w:ascii="仿宋_GB2312" w:eastAsia="仿宋_GB2312"/>
                <w:sz w:val="24"/>
              </w:rPr>
            </w:pPr>
          </w:p>
          <w:p w14:paraId="201F16D5">
            <w:pPr>
              <w:rPr>
                <w:rFonts w:ascii="仿宋_GB2312" w:eastAsia="仿宋_GB2312"/>
                <w:sz w:val="24"/>
              </w:rPr>
            </w:pPr>
          </w:p>
          <w:p w14:paraId="18607A50">
            <w:pPr>
              <w:rPr>
                <w:rFonts w:ascii="仿宋_GB2312" w:eastAsia="仿宋_GB2312"/>
                <w:sz w:val="24"/>
              </w:rPr>
            </w:pPr>
          </w:p>
          <w:p w14:paraId="269E53EC">
            <w:pPr>
              <w:rPr>
                <w:rFonts w:ascii="仿宋_GB2312" w:eastAsia="仿宋_GB2312"/>
                <w:sz w:val="24"/>
              </w:rPr>
            </w:pPr>
          </w:p>
          <w:p w14:paraId="34C283A1">
            <w:pPr>
              <w:rPr>
                <w:rFonts w:ascii="仿宋_GB2312" w:eastAsia="仿宋_GB2312"/>
                <w:sz w:val="24"/>
              </w:rPr>
            </w:pPr>
          </w:p>
          <w:p w14:paraId="50996CDC">
            <w:pPr>
              <w:rPr>
                <w:rFonts w:ascii="仿宋_GB2312" w:eastAsia="仿宋_GB2312"/>
                <w:sz w:val="24"/>
              </w:rPr>
            </w:pPr>
          </w:p>
          <w:p w14:paraId="3C7B9949">
            <w:pPr>
              <w:rPr>
                <w:rFonts w:ascii="仿宋_GB2312" w:eastAsia="仿宋_GB2312"/>
                <w:sz w:val="24"/>
              </w:rPr>
            </w:pPr>
          </w:p>
          <w:p w14:paraId="58B275C7">
            <w:pPr>
              <w:rPr>
                <w:rFonts w:ascii="仿宋_GB2312" w:eastAsia="仿宋_GB2312"/>
                <w:sz w:val="24"/>
              </w:rPr>
            </w:pPr>
          </w:p>
          <w:p w14:paraId="35A7C3F9">
            <w:pPr>
              <w:ind w:firstLine="2409" w:firstLineChars="1000"/>
              <w:rPr>
                <w:rFonts w:ascii="仿宋_GB2312" w:eastAsia="仿宋_GB2312"/>
                <w:sz w:val="24"/>
              </w:rPr>
            </w:pPr>
            <w:r>
              <w:rPr>
                <w:rFonts w:hint="eastAsia" w:ascii="仿宋_GB2312" w:hAnsi="宋体" w:eastAsia="仿宋_GB2312"/>
                <w:b/>
                <w:sz w:val="24"/>
              </w:rPr>
              <w:t>继承人（签名）</w:t>
            </w:r>
            <w:r>
              <w:rPr>
                <w:rFonts w:hint="eastAsia" w:ascii="仿宋_GB2312" w:hAnsi="宋体" w:eastAsia="仿宋_GB2312"/>
                <w:sz w:val="24"/>
              </w:rPr>
              <w:t xml:space="preserve"> </w:t>
            </w:r>
            <w:r>
              <w:rPr>
                <w:rFonts w:hint="eastAsia" w:ascii="宋体" w:hAnsi="宋体"/>
                <w:sz w:val="24"/>
              </w:rPr>
              <w:t xml:space="preserve">                  </w:t>
            </w:r>
            <w:r>
              <w:rPr>
                <w:rFonts w:hint="eastAsia" w:ascii="仿宋_GB2312" w:eastAsia="仿宋_GB2312"/>
                <w:sz w:val="24"/>
              </w:rPr>
              <w:t xml:space="preserve">年   月   日          </w:t>
            </w:r>
          </w:p>
        </w:tc>
      </w:tr>
      <w:tr w14:paraId="3496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4" w:hRule="atLeast"/>
          <w:jc w:val="center"/>
        </w:trPr>
        <w:tc>
          <w:tcPr>
            <w:tcW w:w="8871" w:type="dxa"/>
            <w:gridSpan w:val="10"/>
            <w:tcBorders>
              <w:left w:val="single" w:color="auto" w:sz="12" w:space="0"/>
              <w:right w:val="single" w:color="auto" w:sz="12" w:space="0"/>
            </w:tcBorders>
          </w:tcPr>
          <w:p w14:paraId="5C194585">
            <w:pPr>
              <w:rPr>
                <w:rFonts w:ascii="仿宋_GB2312" w:eastAsia="仿宋_GB2312"/>
                <w:sz w:val="24"/>
              </w:rPr>
            </w:pPr>
            <w:r>
              <w:rPr>
                <w:rFonts w:hint="eastAsia" w:ascii="黑体" w:eastAsia="黑体"/>
                <w:sz w:val="24"/>
              </w:rPr>
              <w:t>指导老师意见</w:t>
            </w:r>
            <w:r>
              <w:rPr>
                <w:rFonts w:hint="eastAsia" w:ascii="仿宋_GB2312" w:eastAsia="仿宋_GB2312"/>
                <w:sz w:val="24"/>
              </w:rPr>
              <w:t>（对继承人进行总体评价，说明师生关系是否良好、跟师学习的表现如何、对结业论文质量的看法，明确是否同意继承人参加结业考核）</w:t>
            </w:r>
          </w:p>
          <w:p w14:paraId="3A67E664">
            <w:pPr>
              <w:rPr>
                <w:rFonts w:ascii="仿宋_GB2312" w:eastAsia="仿宋_GB2312"/>
                <w:sz w:val="24"/>
              </w:rPr>
            </w:pPr>
          </w:p>
          <w:p w14:paraId="496E5B7F">
            <w:pPr>
              <w:rPr>
                <w:rFonts w:ascii="仿宋_GB2312" w:eastAsia="仿宋_GB2312"/>
                <w:sz w:val="24"/>
              </w:rPr>
            </w:pPr>
          </w:p>
          <w:p w14:paraId="6ECC7AD4">
            <w:pPr>
              <w:rPr>
                <w:rFonts w:ascii="仿宋_GB2312" w:eastAsia="仿宋_GB2312"/>
                <w:sz w:val="24"/>
              </w:rPr>
            </w:pPr>
          </w:p>
          <w:p w14:paraId="54437FFC">
            <w:pPr>
              <w:rPr>
                <w:rFonts w:ascii="仿宋_GB2312" w:eastAsia="仿宋_GB2312"/>
                <w:sz w:val="24"/>
              </w:rPr>
            </w:pPr>
          </w:p>
          <w:p w14:paraId="732BBE54">
            <w:pPr>
              <w:rPr>
                <w:rFonts w:ascii="仿宋_GB2312" w:eastAsia="仿宋_GB2312"/>
                <w:sz w:val="24"/>
              </w:rPr>
            </w:pPr>
          </w:p>
          <w:p w14:paraId="02875701">
            <w:pPr>
              <w:rPr>
                <w:rFonts w:ascii="仿宋_GB2312" w:eastAsia="仿宋_GB2312"/>
                <w:sz w:val="24"/>
              </w:rPr>
            </w:pPr>
          </w:p>
          <w:p w14:paraId="60405E4F">
            <w:pPr>
              <w:rPr>
                <w:rFonts w:ascii="仿宋_GB2312" w:eastAsia="仿宋_GB2312"/>
                <w:sz w:val="24"/>
              </w:rPr>
            </w:pPr>
          </w:p>
          <w:p w14:paraId="05ED99DA">
            <w:pPr>
              <w:rPr>
                <w:rFonts w:ascii="仿宋_GB2312" w:eastAsia="仿宋_GB2312"/>
                <w:sz w:val="24"/>
              </w:rPr>
            </w:pPr>
            <w:r>
              <w:rPr>
                <w:rFonts w:hint="eastAsia" w:ascii="仿宋_GB2312" w:eastAsia="仿宋_GB2312"/>
                <w:sz w:val="24"/>
              </w:rPr>
              <w:t xml:space="preserve">                                           </w:t>
            </w:r>
          </w:p>
          <w:p w14:paraId="3C6CE160">
            <w:pPr>
              <w:rPr>
                <w:rFonts w:ascii="仿宋_GB2312" w:eastAsia="仿宋_GB2312"/>
                <w:sz w:val="24"/>
              </w:rPr>
            </w:pPr>
          </w:p>
          <w:p w14:paraId="1659A64B">
            <w:pPr>
              <w:rPr>
                <w:rFonts w:ascii="仿宋_GB2312" w:eastAsia="仿宋_GB2312"/>
                <w:sz w:val="24"/>
              </w:rPr>
            </w:pPr>
            <w:r>
              <w:rPr>
                <w:rFonts w:hint="eastAsia" w:ascii="仿宋_GB2312" w:eastAsia="仿宋_GB2312"/>
                <w:sz w:val="24"/>
              </w:rPr>
              <w:t xml:space="preserve"> </w:t>
            </w:r>
          </w:p>
          <w:p w14:paraId="0A55E449">
            <w:pPr>
              <w:rPr>
                <w:rFonts w:ascii="仿宋_GB2312" w:eastAsia="仿宋_GB2312"/>
                <w:sz w:val="24"/>
              </w:rPr>
            </w:pPr>
            <w:r>
              <w:rPr>
                <w:rFonts w:hint="eastAsia" w:ascii="仿宋_GB2312" w:eastAsia="仿宋_GB2312"/>
                <w:sz w:val="24"/>
              </w:rPr>
              <w:t xml:space="preserve">                                                </w:t>
            </w:r>
          </w:p>
          <w:p w14:paraId="642C1CC5">
            <w:pPr>
              <w:rPr>
                <w:rFonts w:ascii="仿宋_GB2312" w:eastAsia="仿宋_GB2312"/>
                <w:sz w:val="24"/>
              </w:rPr>
            </w:pPr>
          </w:p>
          <w:p w14:paraId="2D380061">
            <w:pPr>
              <w:rPr>
                <w:rFonts w:ascii="仿宋_GB2312" w:eastAsia="仿宋_GB2312"/>
                <w:sz w:val="24"/>
              </w:rPr>
            </w:pPr>
          </w:p>
          <w:p w14:paraId="02B15CBB">
            <w:pPr>
              <w:rPr>
                <w:rFonts w:ascii="仿宋_GB2312" w:eastAsia="仿宋_GB2312"/>
                <w:sz w:val="24"/>
              </w:rPr>
            </w:pPr>
          </w:p>
          <w:p w14:paraId="239B7DDE">
            <w:pPr>
              <w:rPr>
                <w:rFonts w:ascii="仿宋_GB2312" w:eastAsia="仿宋_GB2312"/>
                <w:sz w:val="24"/>
              </w:rPr>
            </w:pPr>
          </w:p>
          <w:p w14:paraId="0F77F970">
            <w:pPr>
              <w:rPr>
                <w:rFonts w:ascii="仿宋_GB2312" w:eastAsia="仿宋_GB2312"/>
                <w:sz w:val="24"/>
              </w:rPr>
            </w:pPr>
          </w:p>
          <w:p w14:paraId="137AB194">
            <w:pPr>
              <w:rPr>
                <w:rFonts w:ascii="仿宋_GB2312" w:eastAsia="仿宋_GB2312"/>
                <w:sz w:val="24"/>
              </w:rPr>
            </w:pPr>
          </w:p>
          <w:p w14:paraId="448F195C">
            <w:pPr>
              <w:rPr>
                <w:rFonts w:ascii="仿宋_GB2312" w:eastAsia="仿宋_GB2312"/>
                <w:sz w:val="24"/>
              </w:rPr>
            </w:pPr>
          </w:p>
          <w:p w14:paraId="12C87573">
            <w:pPr>
              <w:rPr>
                <w:rFonts w:ascii="仿宋_GB2312" w:eastAsia="仿宋_GB2312"/>
                <w:sz w:val="24"/>
              </w:rPr>
            </w:pPr>
          </w:p>
          <w:p w14:paraId="2E8CF4D6">
            <w:pPr>
              <w:ind w:firstLine="1687" w:firstLineChars="700"/>
              <w:rPr>
                <w:rFonts w:ascii="仿宋_GB2312" w:eastAsia="仿宋_GB2312"/>
                <w:sz w:val="24"/>
              </w:rPr>
            </w:pPr>
            <w:r>
              <w:rPr>
                <w:rFonts w:hint="eastAsia" w:ascii="仿宋_GB2312" w:eastAsia="仿宋_GB2312"/>
                <w:b/>
                <w:sz w:val="24"/>
              </w:rPr>
              <w:t xml:space="preserve">指导老师(签名)       </w:t>
            </w:r>
            <w:r>
              <w:rPr>
                <w:rFonts w:hint="eastAsia" w:ascii="仿宋_GB2312" w:eastAsia="仿宋_GB2312"/>
                <w:sz w:val="24"/>
              </w:rPr>
              <w:t xml:space="preserve">                年    月    日</w:t>
            </w:r>
          </w:p>
          <w:p w14:paraId="16C5D56D">
            <w:pPr>
              <w:rPr>
                <w:sz w:val="24"/>
              </w:rPr>
            </w:pPr>
          </w:p>
        </w:tc>
      </w:tr>
      <w:tr w14:paraId="6A62B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2" w:hRule="atLeast"/>
          <w:jc w:val="center"/>
        </w:trPr>
        <w:tc>
          <w:tcPr>
            <w:tcW w:w="8871" w:type="dxa"/>
            <w:gridSpan w:val="10"/>
            <w:tcBorders>
              <w:left w:val="single" w:color="auto" w:sz="12" w:space="0"/>
              <w:right w:val="single" w:color="auto" w:sz="12" w:space="0"/>
            </w:tcBorders>
          </w:tcPr>
          <w:p w14:paraId="5519D60B">
            <w:pPr>
              <w:rPr>
                <w:rFonts w:ascii="仿宋_GB2312" w:eastAsia="仿宋_GB2312"/>
                <w:sz w:val="24"/>
              </w:rPr>
            </w:pPr>
            <w:r>
              <w:rPr>
                <w:rFonts w:hint="eastAsia" w:ascii="黑体" w:eastAsia="黑体"/>
                <w:sz w:val="24"/>
              </w:rPr>
              <w:t>带教单位及继承人所在单位意见</w:t>
            </w:r>
            <w:r>
              <w:rPr>
                <w:rFonts w:hint="eastAsia" w:ascii="仿宋_GB2312" w:eastAsia="仿宋_GB2312"/>
                <w:sz w:val="24"/>
              </w:rPr>
              <w:t>（对继承人的职业道德、工作态度、劳动纪律等进行综合评价，明确是否同意继承人参加结业考核）</w:t>
            </w:r>
          </w:p>
          <w:p w14:paraId="38562F71">
            <w:pPr>
              <w:rPr>
                <w:rFonts w:ascii="仿宋_GB2312" w:eastAsia="仿宋_GB2312"/>
                <w:sz w:val="24"/>
              </w:rPr>
            </w:pPr>
          </w:p>
          <w:p w14:paraId="0AAEFD1D">
            <w:pPr>
              <w:rPr>
                <w:rFonts w:ascii="仿宋_GB2312" w:eastAsia="仿宋_GB2312"/>
                <w:sz w:val="24"/>
              </w:rPr>
            </w:pPr>
          </w:p>
          <w:p w14:paraId="506E12EB">
            <w:pPr>
              <w:rPr>
                <w:rFonts w:ascii="仿宋_GB2312" w:eastAsia="仿宋_GB2312"/>
                <w:sz w:val="24"/>
              </w:rPr>
            </w:pPr>
          </w:p>
          <w:p w14:paraId="6AD6C11B">
            <w:pPr>
              <w:rPr>
                <w:rFonts w:ascii="仿宋_GB2312" w:eastAsia="仿宋_GB2312"/>
                <w:sz w:val="24"/>
              </w:rPr>
            </w:pPr>
          </w:p>
          <w:p w14:paraId="3EDC4781">
            <w:pPr>
              <w:rPr>
                <w:rFonts w:ascii="仿宋_GB2312" w:eastAsia="仿宋_GB2312"/>
                <w:sz w:val="24"/>
              </w:rPr>
            </w:pPr>
          </w:p>
          <w:p w14:paraId="11C421AF">
            <w:pPr>
              <w:rPr>
                <w:rFonts w:ascii="仿宋_GB2312" w:eastAsia="仿宋_GB2312"/>
                <w:sz w:val="24"/>
              </w:rPr>
            </w:pPr>
          </w:p>
          <w:p w14:paraId="506B12E3">
            <w:pPr>
              <w:rPr>
                <w:rFonts w:ascii="仿宋_GB2312" w:eastAsia="仿宋_GB2312"/>
                <w:sz w:val="24"/>
              </w:rPr>
            </w:pPr>
          </w:p>
          <w:p w14:paraId="0B584526">
            <w:pPr>
              <w:rPr>
                <w:rFonts w:ascii="仿宋_GB2312" w:eastAsia="仿宋_GB2312"/>
                <w:sz w:val="24"/>
              </w:rPr>
            </w:pPr>
          </w:p>
          <w:p w14:paraId="60B7F2F1">
            <w:pPr>
              <w:rPr>
                <w:rFonts w:ascii="仿宋_GB2312" w:eastAsia="仿宋_GB2312"/>
                <w:sz w:val="24"/>
              </w:rPr>
            </w:pPr>
          </w:p>
          <w:p w14:paraId="6081A380">
            <w:pPr>
              <w:tabs>
                <w:tab w:val="left" w:pos="5250"/>
              </w:tabs>
              <w:ind w:right="-115" w:rightChars="-55"/>
              <w:rPr>
                <w:rFonts w:ascii="仿宋_GB2312" w:eastAsia="仿宋_GB2312"/>
                <w:b/>
                <w:sz w:val="24"/>
              </w:rPr>
            </w:pPr>
            <w:r>
              <w:rPr>
                <w:rFonts w:hint="eastAsia" w:ascii="仿宋_GB2312" w:eastAsia="仿宋_GB2312"/>
                <w:b/>
                <w:sz w:val="24"/>
              </w:rPr>
              <w:t>继承人所在单位</w:t>
            </w:r>
          </w:p>
          <w:p w14:paraId="4CA7621E">
            <w:pPr>
              <w:tabs>
                <w:tab w:val="left" w:pos="5250"/>
              </w:tabs>
              <w:ind w:right="-115" w:rightChars="-55"/>
              <w:rPr>
                <w:rFonts w:ascii="仿宋_GB2312" w:eastAsia="仿宋_GB2312"/>
                <w:sz w:val="24"/>
              </w:rPr>
            </w:pPr>
            <w:r>
              <w:rPr>
                <w:b/>
              </w:rPr>
              <mc:AlternateContent>
                <mc:Choice Requires="wps">
                  <w:drawing>
                    <wp:anchor distT="0" distB="0" distL="114300" distR="114300" simplePos="0" relativeHeight="251662336" behindDoc="0" locked="0" layoutInCell="1" allowOverlap="1">
                      <wp:simplePos x="0" y="0"/>
                      <wp:positionH relativeFrom="column">
                        <wp:posOffset>1188085</wp:posOffset>
                      </wp:positionH>
                      <wp:positionV relativeFrom="paragraph">
                        <wp:posOffset>150495</wp:posOffset>
                      </wp:positionV>
                      <wp:extent cx="1038225" cy="635"/>
                      <wp:effectExtent l="0" t="0" r="0" b="0"/>
                      <wp:wrapNone/>
                      <wp:docPr id="4" name="直线 3"/>
                      <wp:cNvGraphicFramePr/>
                      <a:graphic xmlns:a="http://schemas.openxmlformats.org/drawingml/2006/main">
                        <a:graphicData uri="http://schemas.microsoft.com/office/word/2010/wordprocessingShape">
                          <wps:wsp>
                            <wps:cNvSpPr/>
                            <wps:spPr>
                              <a:xfrm>
                                <a:off x="0" y="0"/>
                                <a:ext cx="1038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3.55pt;margin-top:11.85pt;height:0.05pt;width:81.75pt;z-index:251662336;mso-width-relative:page;mso-height-relative:page;" filled="f" stroked="t" coordsize="21600,21600" o:gfxdata="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NM81dcA&#10;AAAJAQAADwAAAAAAAAABACAAAAAiAAAAZHJzL2Rvd25yZXYueG1sUEsBAhQAFAAAAAgAh07iQGV1&#10;5sDnAQAA3QMAAA4AAAAAAAAAAQAgAAAAJgEAAGRycy9lMm9Eb2MueG1sUEsFBgAAAAAGAAYAWQEA&#10;AH8FAAAAAA==&#10;">
                      <v:fill on="f" focussize="0,0"/>
                      <v:stroke color="#000000" joinstyle="round"/>
                      <v:imagedata o:title=""/>
                      <o:lock v:ext="edit" aspectratio="f"/>
                    </v:line>
                  </w:pict>
                </mc:Fallback>
              </mc:AlternateContent>
            </w:r>
            <w:r>
              <w:rPr>
                <w:rFonts w:hint="eastAsia" w:ascii="仿宋_GB2312" w:eastAsia="仿宋_GB2312"/>
                <w:b/>
                <w:sz w:val="24"/>
              </w:rPr>
              <w:t xml:space="preserve">负责人（签名）：          </w:t>
            </w:r>
            <w:r>
              <w:rPr>
                <w:rFonts w:hint="eastAsia" w:ascii="仿宋_GB2312" w:eastAsia="仿宋_GB2312"/>
                <w:sz w:val="24"/>
              </w:rPr>
              <w:t xml:space="preserve">                    年    月    日 （公章）</w:t>
            </w:r>
          </w:p>
          <w:p w14:paraId="48ABAAEC">
            <w:pPr>
              <w:rPr>
                <w:rFonts w:ascii="仿宋_GB2312" w:eastAsia="仿宋_GB2312"/>
                <w:sz w:val="24"/>
              </w:rPr>
            </w:pPr>
          </w:p>
          <w:p w14:paraId="4C25957C">
            <w:pPr>
              <w:rPr>
                <w:rFonts w:ascii="仿宋_GB2312" w:eastAsia="仿宋_GB2312"/>
                <w:sz w:val="24"/>
              </w:rPr>
            </w:pPr>
          </w:p>
          <w:p w14:paraId="1C0BDC0F">
            <w:pPr>
              <w:rPr>
                <w:rFonts w:ascii="仿宋_GB2312" w:eastAsia="仿宋_GB2312"/>
                <w:sz w:val="24"/>
              </w:rPr>
            </w:pPr>
          </w:p>
          <w:p w14:paraId="4DE97B59">
            <w:pPr>
              <w:rPr>
                <w:rFonts w:ascii="仿宋_GB2312" w:eastAsia="仿宋_GB2312"/>
                <w:sz w:val="24"/>
              </w:rPr>
            </w:pPr>
          </w:p>
          <w:p w14:paraId="28FFF2B1">
            <w:pPr>
              <w:rPr>
                <w:rFonts w:ascii="仿宋_GB2312" w:eastAsia="仿宋_GB2312"/>
                <w:sz w:val="24"/>
              </w:rPr>
            </w:pPr>
          </w:p>
          <w:p w14:paraId="43822388">
            <w:pPr>
              <w:rPr>
                <w:rFonts w:ascii="仿宋_GB2312" w:eastAsia="仿宋_GB2312"/>
                <w:sz w:val="24"/>
              </w:rPr>
            </w:pPr>
          </w:p>
          <w:p w14:paraId="0B09616D">
            <w:pPr>
              <w:tabs>
                <w:tab w:val="left" w:pos="5250"/>
              </w:tabs>
              <w:ind w:right="-115" w:rightChars="-55"/>
              <w:rPr>
                <w:rFonts w:ascii="仿宋_GB2312" w:eastAsia="仿宋_GB2312"/>
                <w:sz w:val="24"/>
              </w:rPr>
            </w:pPr>
          </w:p>
          <w:p w14:paraId="0A66277B">
            <w:pPr>
              <w:tabs>
                <w:tab w:val="left" w:pos="5250"/>
              </w:tabs>
              <w:ind w:right="-115" w:rightChars="-55"/>
              <w:rPr>
                <w:rFonts w:ascii="仿宋_GB2312" w:eastAsia="仿宋_GB2312"/>
                <w:b/>
                <w:sz w:val="24"/>
              </w:rPr>
            </w:pPr>
            <w:r>
              <w:rPr>
                <w:rFonts w:hint="eastAsia" w:ascii="仿宋_GB2312" w:eastAsia="仿宋_GB2312"/>
                <w:b/>
                <w:sz w:val="24"/>
              </w:rPr>
              <w:t>带教单位</w:t>
            </w:r>
          </w:p>
          <w:p w14:paraId="34822BB7">
            <w:pPr>
              <w:tabs>
                <w:tab w:val="left" w:pos="5250"/>
              </w:tabs>
              <w:ind w:right="-115" w:rightChars="-55"/>
              <w:rPr>
                <w:rFonts w:ascii="仿宋_GB2312" w:eastAsia="仿宋_GB2312"/>
                <w:sz w:val="24"/>
              </w:rPr>
            </w:pPr>
            <w:r>
              <w:rPr>
                <w:b/>
              </w:rPr>
              <mc:AlternateContent>
                <mc:Choice Requires="wps">
                  <w:drawing>
                    <wp:anchor distT="0" distB="0" distL="114300" distR="114300" simplePos="0" relativeHeight="251660288" behindDoc="0" locked="0" layoutInCell="1" allowOverlap="1">
                      <wp:simplePos x="0" y="0"/>
                      <wp:positionH relativeFrom="column">
                        <wp:posOffset>1188085</wp:posOffset>
                      </wp:positionH>
                      <wp:positionV relativeFrom="paragraph">
                        <wp:posOffset>134620</wp:posOffset>
                      </wp:positionV>
                      <wp:extent cx="1038225" cy="635"/>
                      <wp:effectExtent l="0" t="0" r="0" b="0"/>
                      <wp:wrapNone/>
                      <wp:docPr id="2" name="直线 4"/>
                      <wp:cNvGraphicFramePr/>
                      <a:graphic xmlns:a="http://schemas.openxmlformats.org/drawingml/2006/main">
                        <a:graphicData uri="http://schemas.microsoft.com/office/word/2010/wordprocessingShape">
                          <wps:wsp>
                            <wps:cNvSpPr/>
                            <wps:spPr>
                              <a:xfrm>
                                <a:off x="0" y="0"/>
                                <a:ext cx="1038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93.55pt;margin-top:10.6pt;height:0.05pt;width:81.75pt;z-index:251660288;mso-width-relative:page;mso-height-relative:page;" filled="f" stroked="t" coordsize="21600,21600" o:gfxdata="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mrTC1gAA&#10;AAkBAAAPAAAAAAAAAAEAIAAAACIAAABkcnMvZG93bnJldi54bWxQSwECFAAUAAAACACHTuJAgPgs&#10;lucBAADdAwAADgAAAAAAAAABACAAAAAlAQAAZHJzL2Uyb0RvYy54bWxQSwUGAAAAAAYABgBZAQAA&#10;fgUAAAAA&#10;">
                      <v:fill on="f" focussize="0,0"/>
                      <v:stroke color="#000000" joinstyle="round"/>
                      <v:imagedata o:title=""/>
                      <o:lock v:ext="edit" aspectratio="f"/>
                    </v:line>
                  </w:pict>
                </mc:Fallback>
              </mc:AlternateContent>
            </w:r>
            <w:r>
              <w:rPr>
                <w:rFonts w:hint="eastAsia" w:ascii="仿宋_GB2312" w:eastAsia="仿宋_GB2312"/>
                <w:b/>
                <w:sz w:val="24"/>
              </w:rPr>
              <w:t xml:space="preserve">负责人（签名）：                 </w:t>
            </w:r>
            <w:r>
              <w:rPr>
                <w:rFonts w:hint="eastAsia" w:ascii="仿宋_GB2312" w:eastAsia="仿宋_GB2312"/>
                <w:sz w:val="24"/>
              </w:rPr>
              <w:t xml:space="preserve">             年    月    日 （公章）  </w:t>
            </w:r>
          </w:p>
          <w:p w14:paraId="4F2B2192">
            <w:pPr>
              <w:rPr>
                <w:sz w:val="24"/>
              </w:rPr>
            </w:pPr>
            <w:r>
              <w:rPr>
                <w:rFonts w:hint="eastAsia" w:ascii="仿宋_GB2312" w:eastAsia="仿宋_GB2312"/>
                <w:sz w:val="24"/>
              </w:rPr>
              <w:t xml:space="preserve">                                              </w:t>
            </w:r>
          </w:p>
        </w:tc>
      </w:tr>
      <w:tr w14:paraId="203E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7" w:hRule="atLeast"/>
          <w:jc w:val="center"/>
        </w:trPr>
        <w:tc>
          <w:tcPr>
            <w:tcW w:w="8871" w:type="dxa"/>
            <w:gridSpan w:val="10"/>
            <w:tcBorders>
              <w:left w:val="single" w:color="auto" w:sz="12" w:space="0"/>
              <w:bottom w:val="single" w:color="auto" w:sz="12" w:space="0"/>
              <w:right w:val="single" w:color="auto" w:sz="12" w:space="0"/>
            </w:tcBorders>
          </w:tcPr>
          <w:p w14:paraId="3752CBAA">
            <w:pPr>
              <w:rPr>
                <w:rFonts w:ascii="仿宋_GB2312" w:eastAsia="仿宋_GB2312"/>
                <w:sz w:val="24"/>
              </w:rPr>
            </w:pPr>
            <w:r>
              <w:rPr>
                <w:rFonts w:hint="eastAsia" w:ascii="黑体" w:eastAsia="黑体"/>
                <w:sz w:val="24"/>
              </w:rPr>
              <w:t>北京市中医药管理局审核意见</w:t>
            </w:r>
            <w:r>
              <w:rPr>
                <w:rFonts w:hint="eastAsia" w:ascii="仿宋_GB2312" w:eastAsia="仿宋_GB2312"/>
                <w:sz w:val="24"/>
              </w:rPr>
              <w:t>：</w:t>
            </w:r>
          </w:p>
          <w:p w14:paraId="2CD52715">
            <w:pPr>
              <w:rPr>
                <w:rFonts w:ascii="仿宋_GB2312" w:eastAsia="仿宋_GB2312"/>
                <w:sz w:val="24"/>
              </w:rPr>
            </w:pPr>
          </w:p>
          <w:p w14:paraId="2E6956BA">
            <w:pPr>
              <w:rPr>
                <w:rFonts w:ascii="仿宋_GB2312" w:eastAsia="仿宋_GB2312"/>
                <w:sz w:val="24"/>
              </w:rPr>
            </w:pPr>
          </w:p>
          <w:p w14:paraId="4360BFF7">
            <w:pPr>
              <w:rPr>
                <w:rFonts w:ascii="仿宋_GB2312" w:eastAsia="仿宋_GB2312"/>
                <w:sz w:val="24"/>
              </w:rPr>
            </w:pPr>
          </w:p>
          <w:p w14:paraId="3A56B4FB">
            <w:pPr>
              <w:rPr>
                <w:rFonts w:ascii="仿宋_GB2312" w:eastAsia="仿宋_GB2312"/>
                <w:sz w:val="24"/>
              </w:rPr>
            </w:pPr>
          </w:p>
          <w:p w14:paraId="44B22E3D">
            <w:pPr>
              <w:rPr>
                <w:rFonts w:ascii="仿宋_GB2312" w:eastAsia="仿宋_GB2312"/>
                <w:sz w:val="24"/>
              </w:rPr>
            </w:pPr>
          </w:p>
          <w:p w14:paraId="671B9DD8">
            <w:pPr>
              <w:rPr>
                <w:rFonts w:ascii="仿宋_GB2312" w:eastAsia="仿宋_GB2312"/>
                <w:sz w:val="24"/>
              </w:rPr>
            </w:pPr>
          </w:p>
          <w:p w14:paraId="39198674">
            <w:pPr>
              <w:rPr>
                <w:rFonts w:ascii="仿宋_GB2312" w:eastAsia="仿宋_GB2312"/>
                <w:sz w:val="24"/>
              </w:rPr>
            </w:pPr>
          </w:p>
          <w:p w14:paraId="34511120">
            <w:pPr>
              <w:rPr>
                <w:rFonts w:ascii="仿宋_GB2312" w:eastAsia="仿宋_GB2312"/>
                <w:sz w:val="24"/>
              </w:rPr>
            </w:pPr>
          </w:p>
          <w:p w14:paraId="145E0BDC">
            <w:pPr>
              <w:rPr>
                <w:rFonts w:ascii="仿宋_GB2312" w:eastAsia="仿宋_GB2312"/>
                <w:sz w:val="24"/>
              </w:rPr>
            </w:pPr>
          </w:p>
          <w:p w14:paraId="7715AB16">
            <w:pPr>
              <w:rPr>
                <w:rFonts w:ascii="仿宋_GB2312" w:eastAsia="仿宋_GB2312"/>
                <w:sz w:val="24"/>
              </w:rPr>
            </w:pPr>
          </w:p>
          <w:p w14:paraId="359DBF5C">
            <w:pPr>
              <w:rPr>
                <w:rFonts w:ascii="仿宋_GB2312" w:eastAsia="仿宋_GB2312"/>
                <w:sz w:val="24"/>
              </w:rPr>
            </w:pPr>
          </w:p>
          <w:p w14:paraId="3FD122DA">
            <w:pPr>
              <w:rPr>
                <w:rFonts w:ascii="仿宋_GB2312" w:eastAsia="仿宋_GB2312"/>
                <w:sz w:val="24"/>
              </w:rPr>
            </w:pPr>
          </w:p>
          <w:p w14:paraId="4B2B0CE9">
            <w:pPr>
              <w:rPr>
                <w:rFonts w:ascii="仿宋_GB2312" w:eastAsia="仿宋_GB2312"/>
                <w:sz w:val="24"/>
              </w:rPr>
            </w:pPr>
          </w:p>
          <w:p w14:paraId="38EAE9BA">
            <w:pPr>
              <w:rPr>
                <w:rFonts w:ascii="仿宋_GB2312" w:eastAsia="仿宋_GB2312"/>
                <w:sz w:val="24"/>
              </w:rPr>
            </w:pPr>
          </w:p>
          <w:p w14:paraId="54B53485">
            <w:pPr>
              <w:rPr>
                <w:rFonts w:ascii="仿宋_GB2312" w:eastAsia="仿宋_GB2312"/>
                <w:sz w:val="24"/>
              </w:rPr>
            </w:pPr>
          </w:p>
          <w:p w14:paraId="6B353890">
            <w:pPr>
              <w:tabs>
                <w:tab w:val="left" w:pos="5272"/>
              </w:tabs>
              <w:jc w:val="center"/>
              <w:rPr>
                <w:rFonts w:ascii="仿宋_GB2312" w:eastAsia="仿宋_GB2312"/>
                <w:sz w:val="24"/>
              </w:rPr>
            </w:pPr>
            <w:r>
              <w:rPr>
                <w:b/>
              </w:rPr>
              <mc:AlternateContent>
                <mc:Choice Requires="wps">
                  <w:drawing>
                    <wp:anchor distT="0" distB="0" distL="114300" distR="114300" simplePos="0" relativeHeight="251661312" behindDoc="0" locked="0" layoutInCell="1" allowOverlap="1">
                      <wp:simplePos x="0" y="0"/>
                      <wp:positionH relativeFrom="column">
                        <wp:posOffset>1499235</wp:posOffset>
                      </wp:positionH>
                      <wp:positionV relativeFrom="paragraph">
                        <wp:posOffset>170815</wp:posOffset>
                      </wp:positionV>
                      <wp:extent cx="1066800" cy="635"/>
                      <wp:effectExtent l="0" t="0" r="0" b="0"/>
                      <wp:wrapNone/>
                      <wp:docPr id="3" name="直线 5"/>
                      <wp:cNvGraphicFramePr/>
                      <a:graphic xmlns:a="http://schemas.openxmlformats.org/drawingml/2006/main">
                        <a:graphicData uri="http://schemas.microsoft.com/office/word/2010/wordprocessingShape">
                          <wps:wsp>
                            <wps:cNvSpPr/>
                            <wps:spPr>
                              <a:xfrm>
                                <a:off x="0" y="0"/>
                                <a:ext cx="10668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18.05pt;margin-top:13.45pt;height:0.05pt;width:84pt;z-index:251661312;mso-width-relative:page;mso-height-relative:page;" filled="f" stroked="t" coordsize="21600,21600" o:gfxdata="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csT&#10;QNcAAAAJAQAADwAAAAAAAAABACAAAAAiAAAAZHJzL2Rvd25yZXYueG1sUEsBAhQAFAAAAAgAh07i&#10;QFtAVbDqAQAA3QMAAA4AAAAAAAAAAQAgAAAAJgEAAGRycy9lMm9Eb2MueG1sUEsFBgAAAAAGAAYA&#10;WQEAAIIFAAAAAA==&#10;">
                      <v:fill on="f" focussize="0,0"/>
                      <v:stroke color="#000000" joinstyle="round"/>
                      <v:imagedata o:title=""/>
                      <o:lock v:ext="edit" aspectratio="f"/>
                    </v:line>
                  </w:pict>
                </mc:Fallback>
              </mc:AlternateContent>
            </w:r>
            <w:r>
              <w:rPr>
                <w:rFonts w:hint="eastAsia" w:ascii="仿宋_GB2312" w:eastAsia="仿宋_GB2312"/>
                <w:b/>
                <w:sz w:val="24"/>
              </w:rPr>
              <w:t xml:space="preserve">负责人（签名）：                  </w:t>
            </w:r>
            <w:r>
              <w:rPr>
                <w:rFonts w:hint="eastAsia" w:ascii="仿宋_GB2312" w:eastAsia="仿宋_GB2312"/>
                <w:sz w:val="24"/>
              </w:rPr>
              <w:t xml:space="preserve">     年    月    日 （公章）</w:t>
            </w:r>
          </w:p>
          <w:p w14:paraId="70CFC879">
            <w:pPr>
              <w:rPr>
                <w:rFonts w:ascii="仿宋_GB2312" w:eastAsia="仿宋_GB2312"/>
                <w:sz w:val="24"/>
              </w:rPr>
            </w:pPr>
          </w:p>
        </w:tc>
      </w:tr>
    </w:tbl>
    <w:p w14:paraId="6622E301">
      <w:pPr>
        <w:snapToGrid w:val="0"/>
        <w:spacing w:line="400" w:lineRule="exact"/>
        <w:ind w:left="995" w:leftChars="-1" w:hanging="997" w:hangingChars="414"/>
        <w:rPr>
          <w:rFonts w:ascii="仿宋_GB2312" w:eastAsia="仿宋_GB2312"/>
          <w:szCs w:val="21"/>
        </w:rPr>
      </w:pPr>
      <w:r>
        <w:rPr>
          <w:rFonts w:hint="eastAsia" w:ascii="仿宋_GB2312" w:eastAsia="仿宋_GB2312"/>
          <w:b/>
          <w:sz w:val="24"/>
        </w:rPr>
        <w:t>说明</w:t>
      </w:r>
      <w:r>
        <w:rPr>
          <w:rFonts w:hint="eastAsia" w:ascii="仿宋_GB2312" w:eastAsia="仿宋_GB2312"/>
          <w:szCs w:val="21"/>
        </w:rPr>
        <w:t>：</w:t>
      </w:r>
    </w:p>
    <w:p w14:paraId="391EA0F7">
      <w:pPr>
        <w:snapToGrid w:val="0"/>
        <w:spacing w:line="400" w:lineRule="exact"/>
        <w:ind w:firstLine="480" w:firstLineChars="200"/>
        <w:rPr>
          <w:rFonts w:ascii="仿宋_GB2312" w:hAnsi="宋体" w:eastAsia="仿宋_GB2312" w:cs="宋体"/>
          <w:sz w:val="24"/>
        </w:rPr>
      </w:pPr>
      <w:r>
        <w:rPr>
          <w:rFonts w:hint="eastAsia" w:ascii="仿宋_GB2312" w:eastAsia="仿宋_GB2312"/>
          <w:sz w:val="24"/>
        </w:rPr>
        <w:t>1.此表由继承人如实填写，经指导老师同意、带教单位及继承人所在单位签署意见后，方可提交北京市中医药管理局审核；</w:t>
      </w:r>
    </w:p>
    <w:p w14:paraId="4C7377D1">
      <w:pPr>
        <w:snapToGrid w:val="0"/>
        <w:spacing w:line="400" w:lineRule="exact"/>
        <w:ind w:firstLine="480" w:firstLineChars="200"/>
        <w:rPr>
          <w:rFonts w:ascii="仿宋_GB2312" w:eastAsia="仿宋_GB2312"/>
          <w:sz w:val="24"/>
        </w:rPr>
      </w:pPr>
      <w:r>
        <w:rPr>
          <w:rFonts w:hint="eastAsia" w:ascii="仿宋_GB2312" w:eastAsia="仿宋_GB2312"/>
          <w:sz w:val="24"/>
        </w:rPr>
        <w:t>2.“指导老师姓名”栏①填原指导老师情况，②填现指导老师情况；</w:t>
      </w:r>
    </w:p>
    <w:p w14:paraId="301F80DE">
      <w:pPr>
        <w:snapToGrid w:val="0"/>
        <w:spacing w:line="400" w:lineRule="exact"/>
        <w:ind w:firstLine="480" w:firstLineChars="200"/>
        <w:rPr>
          <w:rFonts w:ascii="仿宋_GB2312" w:eastAsia="仿宋_GB2312"/>
          <w:sz w:val="24"/>
        </w:rPr>
      </w:pPr>
      <w:r>
        <w:rPr>
          <w:rFonts w:hint="eastAsia" w:ascii="仿宋_GB2312" w:eastAsia="仿宋_GB2312"/>
          <w:sz w:val="24"/>
        </w:rPr>
        <w:t>3.“参加继承学习起止时间”栏①填跟从原指导老师学习时间，②填跟从现指导老师学习时间。</w:t>
      </w:r>
    </w:p>
    <w:p w14:paraId="03E93133">
      <w:pPr>
        <w:spacing w:line="360" w:lineRule="auto"/>
        <w:ind w:left="-199" w:leftChars="-95"/>
        <w:rPr>
          <w:rFonts w:ascii="仿宋_GB2312" w:eastAsia="仿宋_GB2312"/>
          <w:sz w:val="30"/>
          <w:szCs w:val="30"/>
        </w:rPr>
      </w:pPr>
    </w:p>
    <w:p w14:paraId="61B2DC26">
      <w:pPr>
        <w:spacing w:line="360" w:lineRule="auto"/>
        <w:rPr>
          <w:rFonts w:ascii="仿宋_GB2312" w:eastAsia="仿宋_GB2312"/>
          <w:sz w:val="24"/>
        </w:rPr>
      </w:pPr>
      <w:r>
        <w:rPr>
          <w:rFonts w:hint="eastAsia" w:ascii="仿宋_GB2312" w:eastAsia="仿宋_GB2312"/>
          <w:sz w:val="30"/>
          <w:szCs w:val="30"/>
        </w:rPr>
        <w:t>表2-1</w:t>
      </w:r>
    </w:p>
    <w:p w14:paraId="00136B65">
      <w:pPr>
        <w:spacing w:line="480" w:lineRule="exact"/>
        <w:ind w:left="129" w:leftChars="-85" w:right="-153" w:rightChars="-73" w:hanging="307" w:hangingChars="85"/>
        <w:jc w:val="center"/>
        <w:rPr>
          <w:rFonts w:hint="eastAsia" w:ascii="宋体" w:hAnsi="宋体" w:eastAsia="宋体"/>
          <w:b/>
          <w:sz w:val="36"/>
          <w:szCs w:val="36"/>
        </w:rPr>
      </w:pPr>
      <w:r>
        <w:rPr>
          <w:rFonts w:hint="eastAsia" w:ascii="宋体" w:hAnsi="宋体" w:eastAsia="宋体"/>
          <w:b/>
          <w:sz w:val="36"/>
          <w:szCs w:val="36"/>
        </w:rPr>
        <w:t>日常继承表现考核—继承人跟师学习考核表</w:t>
      </w:r>
    </w:p>
    <w:tbl>
      <w:tblPr>
        <w:tblStyle w:val="9"/>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942"/>
        <w:gridCol w:w="463"/>
        <w:gridCol w:w="1469"/>
        <w:gridCol w:w="1932"/>
        <w:gridCol w:w="1932"/>
        <w:gridCol w:w="878"/>
      </w:tblGrid>
      <w:tr w14:paraId="5C50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83" w:type="dxa"/>
            <w:tcBorders>
              <w:top w:val="single" w:color="auto" w:sz="12" w:space="0"/>
              <w:left w:val="single" w:color="auto" w:sz="12" w:space="0"/>
              <w:bottom w:val="single" w:color="auto" w:sz="4" w:space="0"/>
            </w:tcBorders>
            <w:vAlign w:val="center"/>
          </w:tcPr>
          <w:p w14:paraId="7184CCFC">
            <w:pPr>
              <w:spacing w:line="0" w:lineRule="atLeast"/>
              <w:jc w:val="center"/>
              <w:rPr>
                <w:rFonts w:ascii="黑体" w:eastAsia="黑体"/>
                <w:b/>
                <w:sz w:val="24"/>
              </w:rPr>
            </w:pPr>
            <w:r>
              <w:rPr>
                <w:rFonts w:hint="eastAsia" w:ascii="黑体" w:eastAsia="黑体"/>
                <w:b/>
                <w:sz w:val="24"/>
              </w:rPr>
              <w:t>考核项目</w:t>
            </w:r>
          </w:p>
        </w:tc>
        <w:tc>
          <w:tcPr>
            <w:tcW w:w="7738" w:type="dxa"/>
            <w:gridSpan w:val="5"/>
            <w:tcBorders>
              <w:top w:val="single" w:color="auto" w:sz="12" w:space="0"/>
              <w:bottom w:val="single" w:color="auto" w:sz="4" w:space="0"/>
            </w:tcBorders>
            <w:vAlign w:val="center"/>
          </w:tcPr>
          <w:p w14:paraId="5BCC32AF">
            <w:pPr>
              <w:spacing w:line="0" w:lineRule="atLeast"/>
              <w:jc w:val="center"/>
              <w:rPr>
                <w:rFonts w:ascii="黑体" w:eastAsia="黑体"/>
                <w:b/>
                <w:sz w:val="24"/>
              </w:rPr>
            </w:pPr>
            <w:r>
              <w:rPr>
                <w:rFonts w:hint="eastAsia" w:ascii="黑体" w:eastAsia="黑体"/>
                <w:b/>
                <w:sz w:val="24"/>
              </w:rPr>
              <w:t>评分标准</w:t>
            </w:r>
          </w:p>
        </w:tc>
        <w:tc>
          <w:tcPr>
            <w:tcW w:w="878" w:type="dxa"/>
            <w:tcBorders>
              <w:top w:val="single" w:color="auto" w:sz="12" w:space="0"/>
              <w:right w:val="single" w:color="auto" w:sz="12" w:space="0"/>
            </w:tcBorders>
            <w:vAlign w:val="center"/>
          </w:tcPr>
          <w:p w14:paraId="42C868D6">
            <w:pPr>
              <w:spacing w:line="0" w:lineRule="atLeast"/>
              <w:jc w:val="center"/>
              <w:rPr>
                <w:rFonts w:ascii="黑体" w:eastAsia="黑体"/>
                <w:b/>
                <w:sz w:val="24"/>
              </w:rPr>
            </w:pPr>
            <w:r>
              <w:rPr>
                <w:rFonts w:hint="eastAsia" w:ascii="黑体" w:eastAsia="黑体"/>
                <w:b/>
                <w:sz w:val="24"/>
              </w:rPr>
              <w:t>得分</w:t>
            </w:r>
          </w:p>
        </w:tc>
      </w:tr>
      <w:tr w14:paraId="44FA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83" w:type="dxa"/>
            <w:tcBorders>
              <w:left w:val="single" w:color="auto" w:sz="12" w:space="0"/>
            </w:tcBorders>
            <w:vAlign w:val="center"/>
          </w:tcPr>
          <w:p w14:paraId="73965C92">
            <w:pPr>
              <w:spacing w:line="0" w:lineRule="atLeast"/>
              <w:jc w:val="center"/>
              <w:rPr>
                <w:rFonts w:ascii="仿宋_GB2312" w:eastAsia="仿宋_GB2312"/>
                <w:sz w:val="24"/>
              </w:rPr>
            </w:pPr>
          </w:p>
        </w:tc>
        <w:tc>
          <w:tcPr>
            <w:tcW w:w="1942" w:type="dxa"/>
            <w:vAlign w:val="center"/>
          </w:tcPr>
          <w:p w14:paraId="24094CE4">
            <w:pPr>
              <w:spacing w:line="0" w:lineRule="atLeast"/>
              <w:jc w:val="center"/>
              <w:rPr>
                <w:rFonts w:ascii="仿宋_GB2312" w:eastAsia="仿宋_GB2312"/>
                <w:szCs w:val="21"/>
              </w:rPr>
            </w:pPr>
            <w:r>
              <w:rPr>
                <w:rFonts w:hint="eastAsia" w:ascii="仿宋_GB2312" w:eastAsia="仿宋_GB2312"/>
                <w:szCs w:val="21"/>
              </w:rPr>
              <w:t>优</w:t>
            </w:r>
          </w:p>
          <w:p w14:paraId="65DB1054">
            <w:pPr>
              <w:spacing w:line="0" w:lineRule="atLeast"/>
              <w:jc w:val="center"/>
              <w:rPr>
                <w:rFonts w:ascii="仿宋_GB2312" w:eastAsia="仿宋_GB2312"/>
                <w:szCs w:val="21"/>
              </w:rPr>
            </w:pPr>
            <w:r>
              <w:rPr>
                <w:rFonts w:hint="eastAsia" w:ascii="仿宋_GB2312" w:eastAsia="仿宋_GB2312"/>
                <w:szCs w:val="21"/>
              </w:rPr>
              <w:t>每项9～10分</w:t>
            </w:r>
          </w:p>
        </w:tc>
        <w:tc>
          <w:tcPr>
            <w:tcW w:w="1932" w:type="dxa"/>
            <w:gridSpan w:val="2"/>
            <w:vAlign w:val="center"/>
          </w:tcPr>
          <w:p w14:paraId="76892221">
            <w:pPr>
              <w:spacing w:line="0" w:lineRule="atLeast"/>
              <w:jc w:val="center"/>
              <w:rPr>
                <w:rFonts w:ascii="仿宋_GB2312" w:eastAsia="仿宋_GB2312"/>
                <w:szCs w:val="21"/>
              </w:rPr>
            </w:pPr>
            <w:r>
              <w:rPr>
                <w:rFonts w:hint="eastAsia" w:ascii="仿宋_GB2312" w:eastAsia="仿宋_GB2312"/>
                <w:szCs w:val="21"/>
              </w:rPr>
              <w:t>良</w:t>
            </w:r>
          </w:p>
          <w:p w14:paraId="2B820283">
            <w:pPr>
              <w:spacing w:line="0" w:lineRule="atLeast"/>
              <w:jc w:val="center"/>
              <w:rPr>
                <w:rFonts w:ascii="仿宋_GB2312" w:eastAsia="仿宋_GB2312"/>
                <w:szCs w:val="21"/>
              </w:rPr>
            </w:pPr>
            <w:r>
              <w:rPr>
                <w:rFonts w:hint="eastAsia" w:ascii="仿宋_GB2312" w:eastAsia="仿宋_GB2312"/>
                <w:szCs w:val="21"/>
              </w:rPr>
              <w:t>每项8～8.9分</w:t>
            </w:r>
          </w:p>
        </w:tc>
        <w:tc>
          <w:tcPr>
            <w:tcW w:w="1932" w:type="dxa"/>
            <w:vAlign w:val="center"/>
          </w:tcPr>
          <w:p w14:paraId="05B0E228">
            <w:pPr>
              <w:spacing w:line="0" w:lineRule="atLeast"/>
              <w:jc w:val="center"/>
              <w:rPr>
                <w:rFonts w:ascii="仿宋_GB2312" w:eastAsia="仿宋_GB2312"/>
                <w:szCs w:val="21"/>
              </w:rPr>
            </w:pPr>
            <w:r>
              <w:rPr>
                <w:rFonts w:hint="eastAsia" w:ascii="仿宋_GB2312" w:eastAsia="仿宋_GB2312"/>
                <w:szCs w:val="21"/>
              </w:rPr>
              <w:t>合格</w:t>
            </w:r>
          </w:p>
          <w:p w14:paraId="486FF9F9">
            <w:pPr>
              <w:spacing w:line="0" w:lineRule="atLeast"/>
              <w:jc w:val="center"/>
              <w:rPr>
                <w:rFonts w:ascii="仿宋_GB2312" w:eastAsia="仿宋_GB2312"/>
                <w:szCs w:val="21"/>
              </w:rPr>
            </w:pPr>
            <w:r>
              <w:rPr>
                <w:rFonts w:hint="eastAsia" w:ascii="仿宋_GB2312" w:eastAsia="仿宋_GB2312"/>
                <w:szCs w:val="21"/>
              </w:rPr>
              <w:t>每项6～7.9分</w:t>
            </w:r>
          </w:p>
        </w:tc>
        <w:tc>
          <w:tcPr>
            <w:tcW w:w="1932" w:type="dxa"/>
            <w:vAlign w:val="center"/>
          </w:tcPr>
          <w:p w14:paraId="2609D3CD">
            <w:pPr>
              <w:spacing w:line="0" w:lineRule="atLeast"/>
              <w:jc w:val="center"/>
              <w:rPr>
                <w:rFonts w:ascii="仿宋_GB2312" w:eastAsia="仿宋_GB2312"/>
                <w:szCs w:val="21"/>
              </w:rPr>
            </w:pPr>
            <w:r>
              <w:rPr>
                <w:rFonts w:hint="eastAsia" w:ascii="仿宋_GB2312" w:eastAsia="仿宋_GB2312"/>
                <w:szCs w:val="21"/>
              </w:rPr>
              <w:t>不合格</w:t>
            </w:r>
          </w:p>
          <w:p w14:paraId="6F5C3FAC">
            <w:pPr>
              <w:spacing w:line="0" w:lineRule="atLeast"/>
              <w:jc w:val="center"/>
              <w:rPr>
                <w:rFonts w:ascii="仿宋_GB2312" w:eastAsia="仿宋_GB2312"/>
                <w:szCs w:val="21"/>
              </w:rPr>
            </w:pPr>
            <w:r>
              <w:rPr>
                <w:rFonts w:hint="eastAsia" w:ascii="仿宋_GB2312" w:eastAsia="仿宋_GB2312"/>
                <w:szCs w:val="21"/>
              </w:rPr>
              <w:t>每项0～5.9分</w:t>
            </w:r>
          </w:p>
        </w:tc>
        <w:tc>
          <w:tcPr>
            <w:tcW w:w="878" w:type="dxa"/>
            <w:tcBorders>
              <w:right w:val="single" w:color="auto" w:sz="12" w:space="0"/>
            </w:tcBorders>
            <w:vAlign w:val="center"/>
          </w:tcPr>
          <w:p w14:paraId="47EAA0E9">
            <w:pPr>
              <w:spacing w:line="0" w:lineRule="atLeast"/>
              <w:jc w:val="center"/>
              <w:rPr>
                <w:rFonts w:ascii="仿宋_GB2312" w:eastAsia="仿宋_GB2312"/>
                <w:sz w:val="24"/>
              </w:rPr>
            </w:pPr>
          </w:p>
        </w:tc>
      </w:tr>
      <w:tr w14:paraId="76DF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83" w:type="dxa"/>
            <w:tcBorders>
              <w:left w:val="single" w:color="auto" w:sz="12" w:space="0"/>
              <w:bottom w:val="single" w:color="auto" w:sz="12" w:space="0"/>
            </w:tcBorders>
            <w:vAlign w:val="center"/>
          </w:tcPr>
          <w:p w14:paraId="0FBC09E9">
            <w:pPr>
              <w:spacing w:line="0" w:lineRule="atLeast"/>
              <w:jc w:val="center"/>
              <w:rPr>
                <w:rFonts w:ascii="黑体" w:eastAsia="黑体"/>
                <w:b/>
                <w:sz w:val="24"/>
              </w:rPr>
            </w:pPr>
            <w:r>
              <w:rPr>
                <w:rFonts w:hint="eastAsia" w:ascii="黑体" w:eastAsia="黑体"/>
                <w:b/>
                <w:szCs w:val="21"/>
              </w:rPr>
              <w:t>师徒关系</w:t>
            </w:r>
          </w:p>
        </w:tc>
        <w:tc>
          <w:tcPr>
            <w:tcW w:w="1942" w:type="dxa"/>
            <w:tcBorders>
              <w:bottom w:val="single" w:color="auto" w:sz="12" w:space="0"/>
            </w:tcBorders>
            <w:vAlign w:val="center"/>
          </w:tcPr>
          <w:p w14:paraId="5E461376">
            <w:pPr>
              <w:spacing w:line="0" w:lineRule="atLeast"/>
              <w:jc w:val="center"/>
              <w:rPr>
                <w:rFonts w:ascii="仿宋_GB2312" w:eastAsia="仿宋_GB2312"/>
                <w:sz w:val="24"/>
              </w:rPr>
            </w:pPr>
            <w:r>
              <w:rPr>
                <w:rFonts w:hint="eastAsia" w:ascii="仿宋_GB2312" w:eastAsia="仿宋_GB2312"/>
                <w:sz w:val="24"/>
              </w:rPr>
              <w:t>很和谐</w:t>
            </w:r>
          </w:p>
        </w:tc>
        <w:tc>
          <w:tcPr>
            <w:tcW w:w="1932" w:type="dxa"/>
            <w:gridSpan w:val="2"/>
            <w:tcBorders>
              <w:bottom w:val="single" w:color="auto" w:sz="12" w:space="0"/>
            </w:tcBorders>
            <w:vAlign w:val="center"/>
          </w:tcPr>
          <w:p w14:paraId="2E26CAB6">
            <w:pPr>
              <w:spacing w:line="0" w:lineRule="atLeast"/>
              <w:jc w:val="center"/>
              <w:rPr>
                <w:rFonts w:ascii="仿宋_GB2312" w:eastAsia="仿宋_GB2312"/>
                <w:sz w:val="24"/>
              </w:rPr>
            </w:pPr>
            <w:r>
              <w:rPr>
                <w:rFonts w:hint="eastAsia" w:ascii="仿宋_GB2312" w:eastAsia="仿宋_GB2312"/>
                <w:sz w:val="24"/>
              </w:rPr>
              <w:t>和谐</w:t>
            </w:r>
          </w:p>
        </w:tc>
        <w:tc>
          <w:tcPr>
            <w:tcW w:w="1932" w:type="dxa"/>
            <w:tcBorders>
              <w:bottom w:val="single" w:color="auto" w:sz="12" w:space="0"/>
            </w:tcBorders>
            <w:vAlign w:val="center"/>
          </w:tcPr>
          <w:p w14:paraId="0E547AD9">
            <w:pPr>
              <w:spacing w:line="0" w:lineRule="atLeast"/>
              <w:jc w:val="center"/>
              <w:rPr>
                <w:rFonts w:ascii="仿宋_GB2312" w:eastAsia="仿宋_GB2312"/>
                <w:sz w:val="24"/>
              </w:rPr>
            </w:pPr>
            <w:r>
              <w:rPr>
                <w:rFonts w:hint="eastAsia" w:ascii="仿宋_GB2312" w:eastAsia="仿宋_GB2312"/>
                <w:sz w:val="24"/>
              </w:rPr>
              <w:t>较和谐</w:t>
            </w:r>
          </w:p>
        </w:tc>
        <w:tc>
          <w:tcPr>
            <w:tcW w:w="1932" w:type="dxa"/>
            <w:tcBorders>
              <w:bottom w:val="single" w:color="auto" w:sz="12" w:space="0"/>
            </w:tcBorders>
            <w:vAlign w:val="center"/>
          </w:tcPr>
          <w:p w14:paraId="49954B0C">
            <w:pPr>
              <w:spacing w:line="0" w:lineRule="atLeast"/>
              <w:jc w:val="center"/>
              <w:rPr>
                <w:rFonts w:ascii="仿宋_GB2312" w:eastAsia="仿宋_GB2312"/>
                <w:sz w:val="24"/>
              </w:rPr>
            </w:pPr>
            <w:r>
              <w:rPr>
                <w:rFonts w:hint="eastAsia" w:ascii="仿宋_GB2312" w:eastAsia="仿宋_GB2312"/>
                <w:sz w:val="24"/>
              </w:rPr>
              <w:t>不和谐</w:t>
            </w:r>
          </w:p>
        </w:tc>
        <w:tc>
          <w:tcPr>
            <w:tcW w:w="878" w:type="dxa"/>
            <w:tcBorders>
              <w:right w:val="single" w:color="auto" w:sz="12" w:space="0"/>
            </w:tcBorders>
            <w:vAlign w:val="center"/>
          </w:tcPr>
          <w:p w14:paraId="684740C8">
            <w:pPr>
              <w:spacing w:line="0" w:lineRule="atLeast"/>
              <w:jc w:val="center"/>
              <w:rPr>
                <w:rFonts w:ascii="仿宋_GB2312" w:eastAsia="仿宋_GB2312"/>
                <w:sz w:val="24"/>
              </w:rPr>
            </w:pPr>
          </w:p>
        </w:tc>
      </w:tr>
      <w:tr w14:paraId="56AB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83" w:type="dxa"/>
            <w:tcBorders>
              <w:top w:val="single" w:color="auto" w:sz="12" w:space="0"/>
              <w:left w:val="single" w:color="auto" w:sz="12" w:space="0"/>
            </w:tcBorders>
            <w:vAlign w:val="center"/>
          </w:tcPr>
          <w:p w14:paraId="0DD20759">
            <w:pPr>
              <w:spacing w:line="0" w:lineRule="atLeast"/>
              <w:jc w:val="center"/>
              <w:rPr>
                <w:rFonts w:ascii="黑体" w:eastAsia="黑体"/>
                <w:b/>
                <w:sz w:val="24"/>
              </w:rPr>
            </w:pPr>
          </w:p>
        </w:tc>
        <w:tc>
          <w:tcPr>
            <w:tcW w:w="1942" w:type="dxa"/>
            <w:tcBorders>
              <w:top w:val="single" w:color="auto" w:sz="12" w:space="0"/>
            </w:tcBorders>
            <w:vAlign w:val="center"/>
          </w:tcPr>
          <w:p w14:paraId="0E5842A7">
            <w:pPr>
              <w:spacing w:line="0" w:lineRule="atLeast"/>
              <w:jc w:val="center"/>
              <w:rPr>
                <w:rFonts w:ascii="仿宋_GB2312" w:eastAsia="仿宋_GB2312"/>
                <w:szCs w:val="21"/>
              </w:rPr>
            </w:pPr>
            <w:r>
              <w:rPr>
                <w:rFonts w:hint="eastAsia" w:ascii="仿宋_GB2312" w:eastAsia="仿宋_GB2312"/>
                <w:szCs w:val="21"/>
              </w:rPr>
              <w:t>优</w:t>
            </w:r>
          </w:p>
          <w:p w14:paraId="37EECDCA">
            <w:pPr>
              <w:spacing w:line="0" w:lineRule="atLeast"/>
              <w:jc w:val="center"/>
              <w:rPr>
                <w:rFonts w:ascii="仿宋_GB2312" w:eastAsia="仿宋_GB2312"/>
                <w:szCs w:val="21"/>
              </w:rPr>
            </w:pPr>
            <w:r>
              <w:rPr>
                <w:rFonts w:hint="eastAsia" w:ascii="仿宋_GB2312" w:eastAsia="仿宋_GB2312"/>
                <w:szCs w:val="21"/>
              </w:rPr>
              <w:t>每项27～30分</w:t>
            </w:r>
          </w:p>
        </w:tc>
        <w:tc>
          <w:tcPr>
            <w:tcW w:w="1932" w:type="dxa"/>
            <w:gridSpan w:val="2"/>
            <w:tcBorders>
              <w:top w:val="single" w:color="auto" w:sz="12" w:space="0"/>
            </w:tcBorders>
            <w:vAlign w:val="center"/>
          </w:tcPr>
          <w:p w14:paraId="3C6D8E0F">
            <w:pPr>
              <w:spacing w:line="0" w:lineRule="atLeast"/>
              <w:jc w:val="center"/>
              <w:rPr>
                <w:rFonts w:ascii="仿宋_GB2312" w:eastAsia="仿宋_GB2312"/>
                <w:szCs w:val="21"/>
              </w:rPr>
            </w:pPr>
            <w:r>
              <w:rPr>
                <w:rFonts w:hint="eastAsia" w:ascii="仿宋_GB2312" w:eastAsia="仿宋_GB2312"/>
                <w:szCs w:val="21"/>
              </w:rPr>
              <w:t>良</w:t>
            </w:r>
          </w:p>
          <w:p w14:paraId="07AA1C28">
            <w:pPr>
              <w:spacing w:line="0" w:lineRule="atLeast"/>
              <w:jc w:val="center"/>
              <w:rPr>
                <w:rFonts w:ascii="仿宋_GB2312" w:eastAsia="仿宋_GB2312"/>
                <w:szCs w:val="21"/>
              </w:rPr>
            </w:pPr>
            <w:r>
              <w:rPr>
                <w:rFonts w:hint="eastAsia" w:ascii="仿宋_GB2312" w:eastAsia="仿宋_GB2312"/>
                <w:szCs w:val="21"/>
              </w:rPr>
              <w:t>每项24～27分</w:t>
            </w:r>
          </w:p>
        </w:tc>
        <w:tc>
          <w:tcPr>
            <w:tcW w:w="1932" w:type="dxa"/>
            <w:tcBorders>
              <w:top w:val="single" w:color="auto" w:sz="12" w:space="0"/>
            </w:tcBorders>
            <w:vAlign w:val="center"/>
          </w:tcPr>
          <w:p w14:paraId="4BEE29B9">
            <w:pPr>
              <w:spacing w:line="0" w:lineRule="atLeast"/>
              <w:jc w:val="center"/>
              <w:rPr>
                <w:rFonts w:ascii="仿宋_GB2312" w:eastAsia="仿宋_GB2312"/>
                <w:szCs w:val="21"/>
              </w:rPr>
            </w:pPr>
            <w:r>
              <w:rPr>
                <w:rFonts w:hint="eastAsia" w:ascii="仿宋_GB2312" w:eastAsia="仿宋_GB2312"/>
                <w:szCs w:val="21"/>
              </w:rPr>
              <w:t>合格</w:t>
            </w:r>
          </w:p>
          <w:p w14:paraId="70FFB529">
            <w:pPr>
              <w:spacing w:line="0" w:lineRule="atLeast"/>
              <w:jc w:val="left"/>
              <w:rPr>
                <w:rFonts w:ascii="仿宋_GB2312" w:eastAsia="仿宋_GB2312"/>
                <w:szCs w:val="21"/>
              </w:rPr>
            </w:pPr>
            <w:r>
              <w:rPr>
                <w:rFonts w:hint="eastAsia" w:ascii="仿宋_GB2312" w:eastAsia="仿宋_GB2312"/>
                <w:szCs w:val="21"/>
              </w:rPr>
              <w:t>每项18～24分</w:t>
            </w:r>
          </w:p>
        </w:tc>
        <w:tc>
          <w:tcPr>
            <w:tcW w:w="1932" w:type="dxa"/>
            <w:tcBorders>
              <w:top w:val="single" w:color="auto" w:sz="12" w:space="0"/>
            </w:tcBorders>
            <w:vAlign w:val="center"/>
          </w:tcPr>
          <w:p w14:paraId="5918FDD8">
            <w:pPr>
              <w:spacing w:line="0" w:lineRule="atLeast"/>
              <w:jc w:val="center"/>
              <w:rPr>
                <w:rFonts w:ascii="仿宋_GB2312" w:eastAsia="仿宋_GB2312"/>
                <w:szCs w:val="21"/>
              </w:rPr>
            </w:pPr>
            <w:r>
              <w:rPr>
                <w:rFonts w:hint="eastAsia" w:ascii="仿宋_GB2312" w:eastAsia="仿宋_GB2312"/>
                <w:szCs w:val="21"/>
              </w:rPr>
              <w:t>不合格</w:t>
            </w:r>
          </w:p>
          <w:p w14:paraId="670E0316">
            <w:pPr>
              <w:spacing w:line="0" w:lineRule="atLeast"/>
              <w:jc w:val="center"/>
              <w:rPr>
                <w:rFonts w:ascii="仿宋_GB2312" w:eastAsia="仿宋_GB2312"/>
                <w:szCs w:val="21"/>
              </w:rPr>
            </w:pPr>
            <w:r>
              <w:rPr>
                <w:rFonts w:hint="eastAsia" w:ascii="仿宋_GB2312" w:eastAsia="仿宋_GB2312"/>
                <w:szCs w:val="21"/>
              </w:rPr>
              <w:t>每项0～18分</w:t>
            </w:r>
          </w:p>
        </w:tc>
        <w:tc>
          <w:tcPr>
            <w:tcW w:w="878" w:type="dxa"/>
            <w:tcBorders>
              <w:right w:val="single" w:color="auto" w:sz="12" w:space="0"/>
            </w:tcBorders>
            <w:vAlign w:val="center"/>
          </w:tcPr>
          <w:p w14:paraId="19CADEE9">
            <w:pPr>
              <w:spacing w:line="0" w:lineRule="atLeast"/>
              <w:jc w:val="center"/>
              <w:rPr>
                <w:rFonts w:ascii="仿宋_GB2312" w:eastAsia="仿宋_GB2312"/>
                <w:sz w:val="24"/>
              </w:rPr>
            </w:pPr>
          </w:p>
        </w:tc>
      </w:tr>
      <w:tr w14:paraId="404B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83" w:type="dxa"/>
            <w:tcBorders>
              <w:left w:val="single" w:color="auto" w:sz="12" w:space="0"/>
            </w:tcBorders>
            <w:vAlign w:val="center"/>
          </w:tcPr>
          <w:p w14:paraId="6FB5A375">
            <w:pPr>
              <w:spacing w:line="0" w:lineRule="atLeast"/>
              <w:jc w:val="center"/>
              <w:rPr>
                <w:rFonts w:ascii="黑体" w:eastAsia="黑体"/>
                <w:b/>
                <w:szCs w:val="21"/>
              </w:rPr>
            </w:pPr>
            <w:r>
              <w:rPr>
                <w:rFonts w:hint="eastAsia" w:ascii="黑体" w:eastAsia="黑体"/>
                <w:b/>
                <w:szCs w:val="21"/>
              </w:rPr>
              <w:t>跟师临床</w:t>
            </w:r>
          </w:p>
          <w:p w14:paraId="52E69495">
            <w:pPr>
              <w:spacing w:line="0" w:lineRule="atLeast"/>
              <w:jc w:val="center"/>
              <w:rPr>
                <w:rFonts w:ascii="黑体" w:eastAsia="黑体"/>
                <w:b/>
                <w:sz w:val="24"/>
              </w:rPr>
            </w:pPr>
            <w:r>
              <w:rPr>
                <w:rFonts w:hint="eastAsia" w:ascii="黑体" w:eastAsia="黑体"/>
                <w:b/>
                <w:szCs w:val="21"/>
              </w:rPr>
              <w:t>（实践）时间</w:t>
            </w:r>
          </w:p>
        </w:tc>
        <w:tc>
          <w:tcPr>
            <w:tcW w:w="1942" w:type="dxa"/>
            <w:vAlign w:val="center"/>
          </w:tcPr>
          <w:p w14:paraId="5C7379A7">
            <w:pPr>
              <w:spacing w:line="0" w:lineRule="atLeast"/>
              <w:jc w:val="center"/>
              <w:rPr>
                <w:rFonts w:ascii="仿宋_GB2312" w:eastAsia="仿宋_GB2312"/>
                <w:sz w:val="24"/>
              </w:rPr>
            </w:pPr>
            <w:r>
              <w:rPr>
                <w:rFonts w:hint="eastAsia" w:ascii="仿宋_GB2312" w:eastAsia="仿宋_GB2312"/>
                <w:sz w:val="24"/>
              </w:rPr>
              <w:t>多于200</w:t>
            </w:r>
            <w:r>
              <w:rPr>
                <w:rFonts w:hint="eastAsia" w:ascii="仿宋_GB2312" w:eastAsia="仿宋_GB2312"/>
                <w:sz w:val="24"/>
                <w:lang w:eastAsia="zh-CN"/>
              </w:rPr>
              <w:t>个半</w:t>
            </w:r>
            <w:r>
              <w:rPr>
                <w:rFonts w:hint="eastAsia" w:ascii="仿宋_GB2312" w:eastAsia="仿宋_GB2312"/>
                <w:sz w:val="24"/>
              </w:rPr>
              <w:t>天</w:t>
            </w:r>
          </w:p>
        </w:tc>
        <w:tc>
          <w:tcPr>
            <w:tcW w:w="1932" w:type="dxa"/>
            <w:gridSpan w:val="2"/>
            <w:vAlign w:val="center"/>
          </w:tcPr>
          <w:p w14:paraId="22C9CD12">
            <w:pPr>
              <w:spacing w:line="0" w:lineRule="atLeast"/>
              <w:jc w:val="center"/>
              <w:rPr>
                <w:rFonts w:ascii="仿宋_GB2312" w:eastAsia="仿宋_GB2312"/>
                <w:sz w:val="24"/>
              </w:rPr>
            </w:pPr>
            <w:r>
              <w:rPr>
                <w:rFonts w:hint="eastAsia" w:ascii="仿宋_GB2312" w:eastAsia="仿宋_GB2312"/>
                <w:sz w:val="24"/>
              </w:rPr>
              <w:t>191-200</w:t>
            </w:r>
            <w:r>
              <w:rPr>
                <w:rFonts w:hint="eastAsia" w:ascii="仿宋_GB2312" w:eastAsia="仿宋_GB2312"/>
                <w:sz w:val="24"/>
                <w:lang w:eastAsia="zh-CN"/>
              </w:rPr>
              <w:t>个半</w:t>
            </w:r>
            <w:r>
              <w:rPr>
                <w:rFonts w:hint="eastAsia" w:ascii="仿宋_GB2312" w:eastAsia="仿宋_GB2312"/>
                <w:sz w:val="24"/>
              </w:rPr>
              <w:t>天</w:t>
            </w:r>
          </w:p>
        </w:tc>
        <w:tc>
          <w:tcPr>
            <w:tcW w:w="1932" w:type="dxa"/>
            <w:vAlign w:val="center"/>
          </w:tcPr>
          <w:p w14:paraId="37373C64">
            <w:pPr>
              <w:spacing w:line="0" w:lineRule="atLeast"/>
              <w:jc w:val="center"/>
              <w:rPr>
                <w:rFonts w:ascii="仿宋_GB2312" w:eastAsia="仿宋_GB2312"/>
                <w:sz w:val="24"/>
              </w:rPr>
            </w:pPr>
            <w:r>
              <w:rPr>
                <w:rFonts w:hint="eastAsia" w:ascii="仿宋_GB2312" w:eastAsia="仿宋_GB2312"/>
                <w:sz w:val="24"/>
              </w:rPr>
              <w:t>180-190</w:t>
            </w:r>
            <w:r>
              <w:rPr>
                <w:rFonts w:hint="eastAsia" w:ascii="仿宋_GB2312" w:eastAsia="仿宋_GB2312"/>
                <w:sz w:val="24"/>
                <w:lang w:eastAsia="zh-CN"/>
              </w:rPr>
              <w:t>个半</w:t>
            </w:r>
            <w:r>
              <w:rPr>
                <w:rFonts w:hint="eastAsia" w:ascii="仿宋_GB2312" w:eastAsia="仿宋_GB2312"/>
                <w:sz w:val="24"/>
              </w:rPr>
              <w:t>天</w:t>
            </w:r>
          </w:p>
        </w:tc>
        <w:tc>
          <w:tcPr>
            <w:tcW w:w="1932" w:type="dxa"/>
            <w:vAlign w:val="center"/>
          </w:tcPr>
          <w:p w14:paraId="3FFDBFB0">
            <w:pPr>
              <w:spacing w:line="0" w:lineRule="atLeast"/>
              <w:jc w:val="center"/>
              <w:rPr>
                <w:rFonts w:ascii="仿宋_GB2312" w:eastAsia="仿宋_GB2312"/>
                <w:sz w:val="24"/>
              </w:rPr>
            </w:pPr>
            <w:r>
              <w:rPr>
                <w:rFonts w:hint="eastAsia" w:ascii="仿宋_GB2312" w:eastAsia="仿宋_GB2312"/>
                <w:sz w:val="24"/>
              </w:rPr>
              <w:t>少于180</w:t>
            </w:r>
            <w:r>
              <w:rPr>
                <w:rFonts w:hint="eastAsia" w:ascii="仿宋_GB2312" w:eastAsia="仿宋_GB2312"/>
                <w:sz w:val="24"/>
                <w:lang w:eastAsia="zh-CN"/>
              </w:rPr>
              <w:t>个半</w:t>
            </w:r>
            <w:r>
              <w:rPr>
                <w:rFonts w:hint="eastAsia" w:ascii="仿宋_GB2312" w:eastAsia="仿宋_GB2312"/>
                <w:sz w:val="24"/>
              </w:rPr>
              <w:t>天</w:t>
            </w:r>
          </w:p>
        </w:tc>
        <w:tc>
          <w:tcPr>
            <w:tcW w:w="878" w:type="dxa"/>
            <w:tcBorders>
              <w:right w:val="single" w:color="auto" w:sz="12" w:space="0"/>
            </w:tcBorders>
            <w:vAlign w:val="center"/>
          </w:tcPr>
          <w:p w14:paraId="5F4C772B">
            <w:pPr>
              <w:spacing w:line="0" w:lineRule="atLeast"/>
              <w:jc w:val="center"/>
              <w:rPr>
                <w:rFonts w:ascii="仿宋_GB2312" w:eastAsia="仿宋_GB2312"/>
                <w:sz w:val="24"/>
              </w:rPr>
            </w:pPr>
          </w:p>
        </w:tc>
      </w:tr>
      <w:tr w14:paraId="4401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83" w:type="dxa"/>
            <w:tcBorders>
              <w:left w:val="single" w:color="auto" w:sz="12" w:space="0"/>
              <w:bottom w:val="single" w:color="auto" w:sz="12" w:space="0"/>
            </w:tcBorders>
            <w:vAlign w:val="center"/>
          </w:tcPr>
          <w:p w14:paraId="2D3B114F">
            <w:pPr>
              <w:spacing w:line="0" w:lineRule="atLeast"/>
              <w:jc w:val="center"/>
              <w:rPr>
                <w:rFonts w:ascii="黑体" w:eastAsia="黑体"/>
                <w:b/>
                <w:sz w:val="24"/>
              </w:rPr>
            </w:pPr>
          </w:p>
        </w:tc>
        <w:tc>
          <w:tcPr>
            <w:tcW w:w="1942" w:type="dxa"/>
            <w:tcBorders>
              <w:bottom w:val="single" w:color="auto" w:sz="12" w:space="0"/>
            </w:tcBorders>
            <w:vAlign w:val="center"/>
          </w:tcPr>
          <w:p w14:paraId="7ECBBD14">
            <w:pPr>
              <w:spacing w:line="0" w:lineRule="atLeast"/>
              <w:jc w:val="center"/>
              <w:rPr>
                <w:rFonts w:ascii="仿宋_GB2312" w:eastAsia="仿宋_GB2312"/>
                <w:szCs w:val="21"/>
              </w:rPr>
            </w:pPr>
            <w:r>
              <w:rPr>
                <w:rFonts w:hint="eastAsia" w:ascii="仿宋_GB2312" w:eastAsia="仿宋_GB2312"/>
                <w:szCs w:val="21"/>
              </w:rPr>
              <w:t>优</w:t>
            </w:r>
          </w:p>
          <w:p w14:paraId="14CFC643">
            <w:pPr>
              <w:spacing w:line="0" w:lineRule="atLeast"/>
              <w:jc w:val="center"/>
              <w:rPr>
                <w:rFonts w:ascii="仿宋_GB2312" w:eastAsia="仿宋_GB2312"/>
                <w:szCs w:val="21"/>
              </w:rPr>
            </w:pPr>
            <w:r>
              <w:rPr>
                <w:rFonts w:hint="eastAsia" w:ascii="仿宋_GB2312" w:eastAsia="仿宋_GB2312"/>
                <w:szCs w:val="21"/>
              </w:rPr>
              <w:t>每项18～20分</w:t>
            </w:r>
          </w:p>
        </w:tc>
        <w:tc>
          <w:tcPr>
            <w:tcW w:w="1932" w:type="dxa"/>
            <w:gridSpan w:val="2"/>
            <w:tcBorders>
              <w:bottom w:val="single" w:color="auto" w:sz="12" w:space="0"/>
            </w:tcBorders>
            <w:vAlign w:val="center"/>
          </w:tcPr>
          <w:p w14:paraId="181D4F7D">
            <w:pPr>
              <w:spacing w:line="0" w:lineRule="atLeast"/>
              <w:jc w:val="center"/>
              <w:rPr>
                <w:rFonts w:ascii="仿宋_GB2312" w:eastAsia="仿宋_GB2312"/>
                <w:szCs w:val="21"/>
              </w:rPr>
            </w:pPr>
            <w:r>
              <w:rPr>
                <w:rFonts w:hint="eastAsia" w:ascii="仿宋_GB2312" w:eastAsia="仿宋_GB2312"/>
                <w:szCs w:val="21"/>
              </w:rPr>
              <w:t>良</w:t>
            </w:r>
          </w:p>
          <w:p w14:paraId="163AF857">
            <w:pPr>
              <w:spacing w:line="0" w:lineRule="atLeast"/>
              <w:jc w:val="center"/>
              <w:rPr>
                <w:rFonts w:ascii="仿宋_GB2312" w:eastAsia="仿宋_GB2312"/>
                <w:szCs w:val="21"/>
              </w:rPr>
            </w:pPr>
            <w:r>
              <w:rPr>
                <w:rFonts w:hint="eastAsia" w:ascii="仿宋_GB2312" w:eastAsia="仿宋_GB2312"/>
                <w:szCs w:val="21"/>
              </w:rPr>
              <w:t>每项16～18分</w:t>
            </w:r>
          </w:p>
        </w:tc>
        <w:tc>
          <w:tcPr>
            <w:tcW w:w="1932" w:type="dxa"/>
            <w:tcBorders>
              <w:bottom w:val="single" w:color="auto" w:sz="12" w:space="0"/>
            </w:tcBorders>
            <w:vAlign w:val="center"/>
          </w:tcPr>
          <w:p w14:paraId="03954A6F">
            <w:pPr>
              <w:spacing w:line="0" w:lineRule="atLeast"/>
              <w:jc w:val="center"/>
              <w:rPr>
                <w:rFonts w:ascii="仿宋_GB2312" w:eastAsia="仿宋_GB2312"/>
                <w:szCs w:val="21"/>
              </w:rPr>
            </w:pPr>
            <w:r>
              <w:rPr>
                <w:rFonts w:hint="eastAsia" w:ascii="仿宋_GB2312" w:eastAsia="仿宋_GB2312"/>
                <w:szCs w:val="21"/>
              </w:rPr>
              <w:t>合格</w:t>
            </w:r>
          </w:p>
          <w:p w14:paraId="1A1773DE">
            <w:pPr>
              <w:spacing w:line="0" w:lineRule="atLeast"/>
              <w:jc w:val="left"/>
              <w:rPr>
                <w:rFonts w:ascii="仿宋_GB2312" w:eastAsia="仿宋_GB2312"/>
                <w:szCs w:val="21"/>
              </w:rPr>
            </w:pPr>
            <w:r>
              <w:rPr>
                <w:rFonts w:hint="eastAsia" w:ascii="仿宋_GB2312" w:eastAsia="仿宋_GB2312"/>
                <w:szCs w:val="21"/>
              </w:rPr>
              <w:t>每项12～16分</w:t>
            </w:r>
          </w:p>
        </w:tc>
        <w:tc>
          <w:tcPr>
            <w:tcW w:w="1932" w:type="dxa"/>
            <w:tcBorders>
              <w:bottom w:val="single" w:color="auto" w:sz="12" w:space="0"/>
            </w:tcBorders>
            <w:vAlign w:val="center"/>
          </w:tcPr>
          <w:p w14:paraId="37143B74">
            <w:pPr>
              <w:spacing w:line="0" w:lineRule="atLeast"/>
              <w:jc w:val="center"/>
              <w:rPr>
                <w:rFonts w:ascii="仿宋_GB2312" w:eastAsia="仿宋_GB2312"/>
                <w:szCs w:val="21"/>
              </w:rPr>
            </w:pPr>
            <w:r>
              <w:rPr>
                <w:rFonts w:hint="eastAsia" w:ascii="仿宋_GB2312" w:eastAsia="仿宋_GB2312"/>
                <w:szCs w:val="21"/>
              </w:rPr>
              <w:t>不合格</w:t>
            </w:r>
          </w:p>
          <w:p w14:paraId="13B8BEA8">
            <w:pPr>
              <w:spacing w:line="0" w:lineRule="atLeast"/>
              <w:jc w:val="center"/>
              <w:rPr>
                <w:rFonts w:ascii="仿宋_GB2312" w:eastAsia="仿宋_GB2312"/>
                <w:szCs w:val="21"/>
              </w:rPr>
            </w:pPr>
            <w:r>
              <w:rPr>
                <w:rFonts w:hint="eastAsia" w:ascii="仿宋_GB2312" w:eastAsia="仿宋_GB2312"/>
                <w:szCs w:val="21"/>
              </w:rPr>
              <w:t>每项0～12分</w:t>
            </w:r>
          </w:p>
        </w:tc>
        <w:tc>
          <w:tcPr>
            <w:tcW w:w="878" w:type="dxa"/>
            <w:tcBorders>
              <w:right w:val="single" w:color="auto" w:sz="12" w:space="0"/>
            </w:tcBorders>
            <w:vAlign w:val="center"/>
          </w:tcPr>
          <w:p w14:paraId="6DC7A41A">
            <w:pPr>
              <w:spacing w:line="0" w:lineRule="atLeast"/>
              <w:jc w:val="center"/>
              <w:rPr>
                <w:rFonts w:ascii="仿宋_GB2312" w:eastAsia="仿宋_GB2312"/>
                <w:sz w:val="24"/>
              </w:rPr>
            </w:pPr>
          </w:p>
        </w:tc>
      </w:tr>
      <w:tr w14:paraId="1F62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83" w:type="dxa"/>
            <w:tcBorders>
              <w:left w:val="single" w:color="auto" w:sz="12" w:space="0"/>
              <w:bottom w:val="single" w:color="auto" w:sz="12" w:space="0"/>
            </w:tcBorders>
            <w:vAlign w:val="center"/>
          </w:tcPr>
          <w:p w14:paraId="44BD97AC">
            <w:pPr>
              <w:spacing w:line="0" w:lineRule="atLeast"/>
              <w:jc w:val="center"/>
              <w:rPr>
                <w:rFonts w:ascii="黑体" w:eastAsia="黑体"/>
                <w:b/>
                <w:szCs w:val="21"/>
              </w:rPr>
            </w:pPr>
            <w:r>
              <w:rPr>
                <w:rFonts w:hint="eastAsia" w:ascii="黑体" w:eastAsia="黑体"/>
                <w:b/>
                <w:szCs w:val="21"/>
              </w:rPr>
              <w:t>集中理论学习（公开课）</w:t>
            </w:r>
          </w:p>
        </w:tc>
        <w:tc>
          <w:tcPr>
            <w:tcW w:w="1942" w:type="dxa"/>
            <w:tcBorders>
              <w:bottom w:val="single" w:color="auto" w:sz="12" w:space="0"/>
            </w:tcBorders>
            <w:vAlign w:val="center"/>
          </w:tcPr>
          <w:p w14:paraId="53F80F90">
            <w:pPr>
              <w:spacing w:line="0" w:lineRule="atLeast"/>
              <w:jc w:val="center"/>
              <w:rPr>
                <w:rFonts w:ascii="仿宋_GB2312" w:eastAsia="仿宋_GB2312"/>
                <w:sz w:val="24"/>
              </w:rPr>
            </w:pPr>
            <w:r>
              <w:rPr>
                <w:rFonts w:hint="eastAsia" w:ascii="仿宋_GB2312" w:eastAsia="仿宋_GB2312"/>
                <w:sz w:val="24"/>
              </w:rPr>
              <w:t>多于</w:t>
            </w:r>
            <w:r>
              <w:rPr>
                <w:rFonts w:hint="eastAsia" w:ascii="仿宋_GB2312" w:eastAsia="仿宋_GB2312"/>
                <w:sz w:val="24"/>
                <w:lang w:val="en-US" w:eastAsia="zh-CN"/>
              </w:rPr>
              <w:t>60</w:t>
            </w:r>
            <w:r>
              <w:rPr>
                <w:rFonts w:hint="eastAsia" w:ascii="仿宋_GB2312" w:eastAsia="仿宋_GB2312"/>
                <w:sz w:val="24"/>
              </w:rPr>
              <w:t>学时</w:t>
            </w:r>
          </w:p>
        </w:tc>
        <w:tc>
          <w:tcPr>
            <w:tcW w:w="1932" w:type="dxa"/>
            <w:gridSpan w:val="2"/>
            <w:tcBorders>
              <w:bottom w:val="single" w:color="auto" w:sz="12" w:space="0"/>
            </w:tcBorders>
            <w:vAlign w:val="center"/>
          </w:tcPr>
          <w:p w14:paraId="35C236BE">
            <w:pPr>
              <w:spacing w:line="0" w:lineRule="atLeast"/>
              <w:jc w:val="center"/>
              <w:rPr>
                <w:rFonts w:ascii="仿宋_GB2312" w:eastAsia="仿宋_GB2312"/>
                <w:sz w:val="24"/>
              </w:rPr>
            </w:pPr>
            <w:r>
              <w:rPr>
                <w:rFonts w:hint="eastAsia" w:ascii="仿宋_GB2312" w:eastAsia="仿宋_GB2312"/>
                <w:sz w:val="24"/>
                <w:lang w:val="en-US" w:eastAsia="zh-CN"/>
              </w:rPr>
              <w:t>55</w:t>
            </w:r>
            <w:r>
              <w:rPr>
                <w:rFonts w:hint="eastAsia" w:ascii="仿宋_GB2312" w:eastAsia="仿宋_GB2312"/>
                <w:sz w:val="24"/>
              </w:rPr>
              <w:t>-</w:t>
            </w:r>
            <w:r>
              <w:rPr>
                <w:rFonts w:hint="eastAsia" w:ascii="仿宋_GB2312" w:eastAsia="仿宋_GB2312"/>
                <w:sz w:val="24"/>
                <w:lang w:val="en-US" w:eastAsia="zh-CN"/>
              </w:rPr>
              <w:t>60</w:t>
            </w:r>
            <w:r>
              <w:rPr>
                <w:rFonts w:hint="eastAsia" w:ascii="仿宋_GB2312" w:eastAsia="仿宋_GB2312"/>
                <w:sz w:val="24"/>
              </w:rPr>
              <w:t>学时</w:t>
            </w:r>
          </w:p>
        </w:tc>
        <w:tc>
          <w:tcPr>
            <w:tcW w:w="1932" w:type="dxa"/>
            <w:tcBorders>
              <w:bottom w:val="single" w:color="auto" w:sz="12" w:space="0"/>
            </w:tcBorders>
            <w:vAlign w:val="center"/>
          </w:tcPr>
          <w:p w14:paraId="3AF6D68B">
            <w:pPr>
              <w:spacing w:line="0" w:lineRule="atLeast"/>
              <w:jc w:val="center"/>
              <w:rPr>
                <w:rFonts w:ascii="仿宋_GB2312" w:eastAsia="仿宋_GB2312"/>
                <w:sz w:val="24"/>
              </w:rPr>
            </w:pPr>
            <w:r>
              <w:rPr>
                <w:rFonts w:hint="eastAsia" w:ascii="仿宋_GB2312" w:eastAsia="仿宋_GB2312"/>
                <w:sz w:val="24"/>
                <w:lang w:val="en-US" w:eastAsia="zh-CN"/>
              </w:rPr>
              <w:t>48</w:t>
            </w:r>
            <w:r>
              <w:rPr>
                <w:rFonts w:hint="eastAsia" w:ascii="仿宋_GB2312" w:eastAsia="仿宋_GB2312"/>
                <w:sz w:val="24"/>
              </w:rPr>
              <w:t>—</w:t>
            </w:r>
            <w:r>
              <w:rPr>
                <w:rFonts w:hint="eastAsia" w:ascii="仿宋_GB2312" w:eastAsia="仿宋_GB2312"/>
                <w:sz w:val="24"/>
                <w:lang w:val="en-US" w:eastAsia="zh-CN"/>
              </w:rPr>
              <w:t>54</w:t>
            </w:r>
            <w:r>
              <w:rPr>
                <w:rFonts w:hint="eastAsia" w:ascii="仿宋_GB2312" w:eastAsia="仿宋_GB2312"/>
                <w:sz w:val="24"/>
              </w:rPr>
              <w:t>学时</w:t>
            </w:r>
          </w:p>
        </w:tc>
        <w:tc>
          <w:tcPr>
            <w:tcW w:w="1932" w:type="dxa"/>
            <w:tcBorders>
              <w:bottom w:val="single" w:color="auto" w:sz="12" w:space="0"/>
            </w:tcBorders>
            <w:vAlign w:val="center"/>
          </w:tcPr>
          <w:p w14:paraId="62F2B4FC">
            <w:pPr>
              <w:spacing w:line="0" w:lineRule="atLeast"/>
              <w:jc w:val="center"/>
              <w:rPr>
                <w:rFonts w:ascii="仿宋_GB2312" w:eastAsia="仿宋_GB2312"/>
                <w:sz w:val="24"/>
              </w:rPr>
            </w:pPr>
            <w:r>
              <w:rPr>
                <w:rFonts w:hint="eastAsia" w:ascii="仿宋_GB2312" w:eastAsia="仿宋_GB2312"/>
                <w:sz w:val="24"/>
              </w:rPr>
              <w:t>少于</w:t>
            </w:r>
            <w:r>
              <w:rPr>
                <w:rFonts w:hint="eastAsia" w:ascii="仿宋_GB2312" w:eastAsia="仿宋_GB2312"/>
                <w:sz w:val="24"/>
                <w:lang w:val="en-US" w:eastAsia="zh-CN"/>
              </w:rPr>
              <w:t>48</w:t>
            </w:r>
            <w:r>
              <w:rPr>
                <w:rFonts w:hint="eastAsia" w:ascii="仿宋_GB2312" w:eastAsia="仿宋_GB2312"/>
                <w:sz w:val="24"/>
              </w:rPr>
              <w:t>学时</w:t>
            </w:r>
          </w:p>
        </w:tc>
        <w:tc>
          <w:tcPr>
            <w:tcW w:w="878" w:type="dxa"/>
            <w:tcBorders>
              <w:right w:val="single" w:color="auto" w:sz="12" w:space="0"/>
            </w:tcBorders>
            <w:vAlign w:val="center"/>
          </w:tcPr>
          <w:p w14:paraId="60B6F7E5">
            <w:pPr>
              <w:spacing w:line="0" w:lineRule="atLeast"/>
              <w:jc w:val="center"/>
              <w:rPr>
                <w:rFonts w:ascii="仿宋_GB2312" w:eastAsia="仿宋_GB2312"/>
                <w:sz w:val="24"/>
              </w:rPr>
            </w:pPr>
          </w:p>
        </w:tc>
      </w:tr>
      <w:tr w14:paraId="0A73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88" w:type="dxa"/>
            <w:gridSpan w:val="3"/>
            <w:tcBorders>
              <w:top w:val="single" w:color="auto" w:sz="12" w:space="0"/>
              <w:left w:val="single" w:color="auto" w:sz="12" w:space="0"/>
              <w:right w:val="single" w:color="auto" w:sz="4" w:space="0"/>
            </w:tcBorders>
            <w:vAlign w:val="center"/>
          </w:tcPr>
          <w:p w14:paraId="78E41448">
            <w:pPr>
              <w:spacing w:line="0" w:lineRule="atLeast"/>
              <w:rPr>
                <w:rFonts w:ascii="黑体" w:eastAsia="黑体"/>
                <w:sz w:val="24"/>
              </w:rPr>
            </w:pPr>
            <w:r>
              <w:rPr>
                <w:rFonts w:hint="eastAsia" w:ascii="黑体" w:eastAsia="黑体"/>
                <w:sz w:val="24"/>
              </w:rPr>
              <w:t>小计得分</w:t>
            </w:r>
          </w:p>
        </w:tc>
        <w:tc>
          <w:tcPr>
            <w:tcW w:w="6211" w:type="dxa"/>
            <w:gridSpan w:val="4"/>
            <w:tcBorders>
              <w:top w:val="single" w:color="auto" w:sz="12" w:space="0"/>
              <w:left w:val="single" w:color="auto" w:sz="4" w:space="0"/>
              <w:right w:val="single" w:color="auto" w:sz="12" w:space="0"/>
            </w:tcBorders>
            <w:vAlign w:val="center"/>
          </w:tcPr>
          <w:p w14:paraId="05C1AF51">
            <w:pPr>
              <w:spacing w:line="0" w:lineRule="atLeast"/>
              <w:jc w:val="center"/>
              <w:rPr>
                <w:rFonts w:ascii="仿宋_GB2312" w:eastAsia="仿宋_GB2312"/>
                <w:sz w:val="24"/>
              </w:rPr>
            </w:pPr>
          </w:p>
        </w:tc>
      </w:tr>
      <w:tr w14:paraId="59AE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988" w:type="dxa"/>
            <w:gridSpan w:val="3"/>
            <w:tcBorders>
              <w:left w:val="single" w:color="auto" w:sz="12" w:space="0"/>
              <w:bottom w:val="single" w:color="auto" w:sz="12" w:space="0"/>
              <w:right w:val="single" w:color="auto" w:sz="4" w:space="0"/>
            </w:tcBorders>
            <w:vAlign w:val="center"/>
          </w:tcPr>
          <w:p w14:paraId="09EAF44B">
            <w:pPr>
              <w:spacing w:line="0" w:lineRule="atLeast"/>
              <w:rPr>
                <w:rFonts w:ascii="黑体" w:eastAsia="黑体"/>
                <w:sz w:val="24"/>
              </w:rPr>
            </w:pPr>
            <w:r>
              <w:rPr>
                <w:rFonts w:hint="eastAsia" w:ascii="黑体" w:eastAsia="黑体"/>
                <w:sz w:val="24"/>
                <w:lang w:eastAsia="zh-CN"/>
              </w:rPr>
              <w:t>与表</w:t>
            </w:r>
            <w:r>
              <w:rPr>
                <w:rFonts w:hint="eastAsia" w:ascii="黑体" w:eastAsia="黑体"/>
                <w:sz w:val="24"/>
                <w:lang w:val="en-US" w:eastAsia="zh-CN"/>
              </w:rPr>
              <w:t>2-2</w:t>
            </w:r>
            <w:r>
              <w:rPr>
                <w:rFonts w:hint="eastAsia" w:ascii="黑体" w:eastAsia="黑体"/>
                <w:sz w:val="24"/>
              </w:rPr>
              <w:t>按结业考核15%的权重计算积分</w:t>
            </w:r>
          </w:p>
        </w:tc>
        <w:tc>
          <w:tcPr>
            <w:tcW w:w="6211" w:type="dxa"/>
            <w:gridSpan w:val="4"/>
            <w:tcBorders>
              <w:left w:val="single" w:color="auto" w:sz="4" w:space="0"/>
              <w:bottom w:val="single" w:color="auto" w:sz="12" w:space="0"/>
              <w:right w:val="single" w:color="auto" w:sz="12" w:space="0"/>
            </w:tcBorders>
            <w:vAlign w:val="center"/>
          </w:tcPr>
          <w:p w14:paraId="673CC63F">
            <w:pPr>
              <w:spacing w:line="0" w:lineRule="atLeast"/>
              <w:jc w:val="center"/>
              <w:rPr>
                <w:rFonts w:ascii="仿宋_GB2312" w:eastAsia="仿宋_GB2312"/>
                <w:sz w:val="24"/>
              </w:rPr>
            </w:pPr>
          </w:p>
        </w:tc>
      </w:tr>
    </w:tbl>
    <w:p w14:paraId="59B4D7DC">
      <w:pPr>
        <w:spacing w:before="62" w:beforeLines="20" w:after="62" w:afterLines="20" w:line="400" w:lineRule="exact"/>
        <w:ind w:left="-141" w:leftChars="-67" w:right="-153" w:rightChars="-73"/>
        <w:rPr>
          <w:b/>
          <w:sz w:val="24"/>
        </w:rPr>
      </w:pPr>
      <w:r>
        <w:rPr>
          <w:rFonts w:hint="eastAsia"/>
          <w:b/>
          <w:sz w:val="24"/>
        </w:rPr>
        <w:t>说明：</w:t>
      </w:r>
    </w:p>
    <w:p w14:paraId="1B291E7D">
      <w:pPr>
        <w:spacing w:before="62" w:beforeLines="20" w:after="62" w:afterLines="20" w:line="340" w:lineRule="exact"/>
        <w:ind w:left="-178" w:leftChars="-85" w:right="-153" w:rightChars="-73" w:firstLine="480" w:firstLineChars="200"/>
        <w:rPr>
          <w:b/>
          <w:sz w:val="24"/>
        </w:rPr>
      </w:pPr>
      <w:r>
        <w:rPr>
          <w:rFonts w:hint="eastAsia" w:ascii="仿宋_GB2312" w:eastAsia="仿宋_GB2312"/>
          <w:sz w:val="24"/>
        </w:rPr>
        <w:t>此考核表满分为60分，</w:t>
      </w:r>
      <w:r>
        <w:rPr>
          <w:rFonts w:hint="eastAsia" w:ascii="仿宋_GB2312" w:eastAsia="仿宋_GB2312"/>
          <w:sz w:val="24"/>
          <w:lang w:eastAsia="zh-CN"/>
        </w:rPr>
        <w:t>此表得分与表</w:t>
      </w:r>
      <w:r>
        <w:rPr>
          <w:rFonts w:hint="eastAsia" w:ascii="仿宋_GB2312" w:eastAsia="仿宋_GB2312"/>
          <w:sz w:val="24"/>
          <w:lang w:val="en-US" w:eastAsia="zh-CN"/>
        </w:rPr>
        <w:t>2-2得分之和</w:t>
      </w:r>
      <w:r>
        <w:rPr>
          <w:rFonts w:hint="eastAsia" w:ascii="仿宋_GB2312" w:eastAsia="仿宋_GB2312"/>
          <w:sz w:val="24"/>
        </w:rPr>
        <w:t>在结业考核总分中的权重为15%，计算到小数点后一位。</w:t>
      </w:r>
    </w:p>
    <w:p w14:paraId="16369D0D">
      <w:pPr>
        <w:spacing w:line="340" w:lineRule="exact"/>
        <w:ind w:left="-141" w:leftChars="-67"/>
        <w:rPr>
          <w:rFonts w:ascii="仿宋_GB2312" w:eastAsia="仿宋_GB2312"/>
          <w:b/>
          <w:sz w:val="24"/>
          <w:u w:val="single"/>
        </w:rPr>
      </w:pPr>
      <w:r>
        <w:rPr>
          <w:rFonts w:hint="eastAsia" w:ascii="仿宋_GB2312" w:eastAsia="仿宋_GB2312"/>
          <w:b/>
          <w:sz w:val="24"/>
        </w:rPr>
        <w:t>考核人（签名）</w:t>
      </w:r>
      <w:r>
        <w:rPr>
          <w:rFonts w:hint="eastAsia" w:ascii="仿宋_GB2312" w:eastAsia="仿宋_GB2312"/>
          <w:b/>
          <w:sz w:val="24"/>
          <w:lang w:eastAsia="zh-CN"/>
        </w:rPr>
        <w:t>：</w:t>
      </w:r>
      <w:r>
        <w:rPr>
          <w:rFonts w:hint="eastAsia" w:ascii="仿宋_GB2312" w:eastAsia="仿宋_GB2312"/>
          <w:b/>
          <w:sz w:val="24"/>
        </w:rPr>
        <w:t xml:space="preserve"> </w:t>
      </w:r>
      <w:r>
        <w:rPr>
          <w:rFonts w:hint="eastAsia" w:ascii="仿宋_GB2312" w:eastAsia="仿宋_GB2312"/>
          <w:b/>
          <w:sz w:val="24"/>
          <w:u w:val="single"/>
        </w:rPr>
        <w:t xml:space="preserve">              </w:t>
      </w:r>
      <w:r>
        <w:rPr>
          <w:rFonts w:hint="eastAsia" w:ascii="仿宋_GB2312" w:eastAsia="仿宋_GB2312"/>
          <w:b/>
          <w:sz w:val="24"/>
        </w:rPr>
        <w:t xml:space="preserve">              考核单位（盖章）</w:t>
      </w:r>
      <w:r>
        <w:rPr>
          <w:rFonts w:hint="eastAsia" w:ascii="仿宋_GB2312" w:eastAsia="仿宋_GB2312"/>
          <w:b/>
          <w:sz w:val="24"/>
          <w:lang w:eastAsia="zh-CN"/>
        </w:rPr>
        <w:t>：</w:t>
      </w:r>
      <w:r>
        <w:rPr>
          <w:rFonts w:hint="eastAsia" w:ascii="仿宋_GB2312" w:eastAsia="仿宋_GB2312"/>
          <w:b/>
          <w:sz w:val="24"/>
          <w:u w:val="single"/>
        </w:rPr>
        <w:t xml:space="preserve">               </w:t>
      </w:r>
    </w:p>
    <w:p w14:paraId="40AFF70A">
      <w:pPr>
        <w:spacing w:line="360" w:lineRule="auto"/>
        <w:ind w:left="-199" w:leftChars="-95"/>
        <w:rPr>
          <w:rFonts w:hint="eastAsia" w:ascii="仿宋_GB2312" w:eastAsia="仿宋_GB2312"/>
          <w:sz w:val="30"/>
          <w:szCs w:val="30"/>
        </w:rPr>
      </w:pPr>
    </w:p>
    <w:p w14:paraId="06845B3B">
      <w:pPr>
        <w:spacing w:line="360" w:lineRule="auto"/>
        <w:ind w:left="-199" w:leftChars="-95"/>
        <w:rPr>
          <w:rFonts w:hint="eastAsia" w:ascii="仿宋_GB2312" w:eastAsia="仿宋_GB2312"/>
          <w:sz w:val="30"/>
          <w:szCs w:val="30"/>
        </w:rPr>
      </w:pPr>
    </w:p>
    <w:p w14:paraId="3EDA50B7">
      <w:pPr>
        <w:spacing w:line="360" w:lineRule="auto"/>
        <w:ind w:left="-199" w:leftChars="-95"/>
        <w:rPr>
          <w:rFonts w:hint="eastAsia" w:ascii="仿宋_GB2312" w:eastAsia="仿宋_GB2312"/>
          <w:sz w:val="30"/>
          <w:szCs w:val="30"/>
        </w:rPr>
      </w:pPr>
    </w:p>
    <w:p w14:paraId="2D1869F4">
      <w:pPr>
        <w:spacing w:line="360" w:lineRule="auto"/>
        <w:ind w:left="-199" w:leftChars="-95"/>
        <w:rPr>
          <w:rFonts w:hint="eastAsia" w:ascii="仿宋_GB2312" w:eastAsia="仿宋_GB2312"/>
          <w:sz w:val="30"/>
          <w:szCs w:val="30"/>
        </w:rPr>
      </w:pPr>
    </w:p>
    <w:p w14:paraId="240B2BF6">
      <w:pPr>
        <w:spacing w:line="360" w:lineRule="auto"/>
        <w:ind w:left="-199" w:leftChars="-95"/>
        <w:rPr>
          <w:rFonts w:hint="eastAsia" w:ascii="仿宋_GB2312" w:eastAsia="仿宋_GB2312"/>
          <w:sz w:val="30"/>
          <w:szCs w:val="30"/>
        </w:rPr>
      </w:pPr>
    </w:p>
    <w:p w14:paraId="3CE56A0C">
      <w:pPr>
        <w:spacing w:line="360" w:lineRule="auto"/>
        <w:ind w:left="-199" w:leftChars="-95"/>
        <w:rPr>
          <w:rFonts w:hint="eastAsia" w:ascii="仿宋_GB2312" w:eastAsia="仿宋_GB2312"/>
          <w:sz w:val="30"/>
          <w:szCs w:val="30"/>
        </w:rPr>
      </w:pPr>
    </w:p>
    <w:p w14:paraId="2AA534BE">
      <w:pPr>
        <w:spacing w:line="360" w:lineRule="auto"/>
        <w:ind w:left="-199" w:leftChars="-95"/>
        <w:rPr>
          <w:rFonts w:hint="eastAsia" w:ascii="仿宋_GB2312" w:eastAsia="仿宋_GB2312"/>
          <w:sz w:val="30"/>
          <w:szCs w:val="30"/>
        </w:rPr>
      </w:pPr>
    </w:p>
    <w:p w14:paraId="400074B5">
      <w:pPr>
        <w:spacing w:line="360" w:lineRule="auto"/>
        <w:rPr>
          <w:rFonts w:hint="eastAsia" w:ascii="仿宋_GB2312" w:eastAsia="仿宋_GB2312"/>
          <w:sz w:val="30"/>
          <w:szCs w:val="30"/>
        </w:rPr>
      </w:pPr>
    </w:p>
    <w:p w14:paraId="6366B8DA">
      <w:pPr>
        <w:spacing w:line="360" w:lineRule="auto"/>
        <w:rPr>
          <w:rFonts w:ascii="仿宋_GB2312" w:eastAsia="仿宋_GB2312"/>
          <w:sz w:val="24"/>
        </w:rPr>
      </w:pPr>
      <w:r>
        <w:rPr>
          <w:rFonts w:hint="eastAsia" w:ascii="仿宋_GB2312" w:eastAsia="仿宋_GB2312"/>
          <w:sz w:val="30"/>
          <w:szCs w:val="30"/>
        </w:rPr>
        <w:t>表2-2</w:t>
      </w:r>
    </w:p>
    <w:p w14:paraId="520D857D">
      <w:pPr>
        <w:spacing w:line="480" w:lineRule="exact"/>
        <w:ind w:left="129" w:leftChars="-85" w:right="-153" w:rightChars="-73" w:hanging="307" w:hangingChars="85"/>
        <w:jc w:val="center"/>
        <w:rPr>
          <w:rFonts w:hint="eastAsia" w:ascii="宋体" w:hAnsi="宋体"/>
          <w:b/>
          <w:sz w:val="36"/>
          <w:szCs w:val="36"/>
        </w:rPr>
      </w:pPr>
      <w:r>
        <w:rPr>
          <w:rFonts w:hint="eastAsia" w:ascii="宋体" w:hAnsi="宋体"/>
          <w:b/>
          <w:sz w:val="36"/>
          <w:szCs w:val="36"/>
        </w:rPr>
        <w:t>日常继承表现考核—继承人临床表现考核表</w:t>
      </w:r>
    </w:p>
    <w:tbl>
      <w:tblPr>
        <w:tblStyle w:val="9"/>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1942"/>
        <w:gridCol w:w="463"/>
        <w:gridCol w:w="1469"/>
        <w:gridCol w:w="1932"/>
        <w:gridCol w:w="1932"/>
        <w:gridCol w:w="878"/>
      </w:tblGrid>
      <w:tr w14:paraId="70C0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583" w:type="dxa"/>
            <w:tcBorders>
              <w:top w:val="single" w:color="auto" w:sz="12" w:space="0"/>
              <w:left w:val="single" w:color="auto" w:sz="12" w:space="0"/>
              <w:bottom w:val="single" w:color="auto" w:sz="4" w:space="0"/>
            </w:tcBorders>
            <w:vAlign w:val="center"/>
          </w:tcPr>
          <w:p w14:paraId="6570374E">
            <w:pPr>
              <w:spacing w:line="0" w:lineRule="atLeast"/>
              <w:jc w:val="center"/>
              <w:rPr>
                <w:rFonts w:ascii="黑体" w:eastAsia="黑体"/>
                <w:b/>
                <w:sz w:val="24"/>
              </w:rPr>
            </w:pPr>
            <w:r>
              <w:rPr>
                <w:rFonts w:hint="eastAsia" w:ascii="黑体" w:eastAsia="黑体"/>
                <w:b/>
                <w:sz w:val="24"/>
              </w:rPr>
              <w:t>考核项目</w:t>
            </w:r>
          </w:p>
        </w:tc>
        <w:tc>
          <w:tcPr>
            <w:tcW w:w="7738" w:type="dxa"/>
            <w:gridSpan w:val="5"/>
            <w:tcBorders>
              <w:top w:val="single" w:color="auto" w:sz="12" w:space="0"/>
              <w:bottom w:val="single" w:color="auto" w:sz="4" w:space="0"/>
            </w:tcBorders>
            <w:vAlign w:val="center"/>
          </w:tcPr>
          <w:p w14:paraId="5330F34D">
            <w:pPr>
              <w:spacing w:line="0" w:lineRule="atLeast"/>
              <w:jc w:val="center"/>
              <w:rPr>
                <w:rFonts w:ascii="黑体" w:eastAsia="黑体"/>
                <w:b/>
                <w:sz w:val="24"/>
              </w:rPr>
            </w:pPr>
            <w:r>
              <w:rPr>
                <w:rFonts w:hint="eastAsia" w:ascii="黑体" w:eastAsia="黑体"/>
                <w:b/>
                <w:sz w:val="24"/>
              </w:rPr>
              <w:t>评分标准</w:t>
            </w:r>
          </w:p>
        </w:tc>
        <w:tc>
          <w:tcPr>
            <w:tcW w:w="878" w:type="dxa"/>
            <w:tcBorders>
              <w:top w:val="single" w:color="auto" w:sz="12" w:space="0"/>
              <w:right w:val="single" w:color="auto" w:sz="12" w:space="0"/>
            </w:tcBorders>
            <w:vAlign w:val="center"/>
          </w:tcPr>
          <w:p w14:paraId="723C282F">
            <w:pPr>
              <w:spacing w:line="0" w:lineRule="atLeast"/>
              <w:jc w:val="center"/>
              <w:rPr>
                <w:rFonts w:ascii="黑体" w:eastAsia="黑体"/>
                <w:b/>
                <w:sz w:val="24"/>
              </w:rPr>
            </w:pPr>
            <w:r>
              <w:rPr>
                <w:rFonts w:hint="eastAsia" w:ascii="黑体" w:eastAsia="黑体"/>
                <w:b/>
                <w:sz w:val="24"/>
              </w:rPr>
              <w:t>得分</w:t>
            </w:r>
          </w:p>
        </w:tc>
      </w:tr>
      <w:tr w14:paraId="4C90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583" w:type="dxa"/>
            <w:tcBorders>
              <w:left w:val="single" w:color="auto" w:sz="12" w:space="0"/>
            </w:tcBorders>
            <w:vAlign w:val="center"/>
          </w:tcPr>
          <w:p w14:paraId="42458CA0">
            <w:pPr>
              <w:spacing w:line="0" w:lineRule="atLeast"/>
              <w:jc w:val="center"/>
              <w:rPr>
                <w:rFonts w:ascii="仿宋_GB2312" w:eastAsia="仿宋_GB2312"/>
                <w:sz w:val="24"/>
              </w:rPr>
            </w:pPr>
          </w:p>
        </w:tc>
        <w:tc>
          <w:tcPr>
            <w:tcW w:w="1942" w:type="dxa"/>
            <w:vAlign w:val="center"/>
          </w:tcPr>
          <w:p w14:paraId="670D691D">
            <w:pPr>
              <w:spacing w:line="0" w:lineRule="atLeast"/>
              <w:jc w:val="center"/>
              <w:rPr>
                <w:rFonts w:ascii="仿宋_GB2312" w:eastAsia="仿宋_GB2312"/>
                <w:szCs w:val="21"/>
              </w:rPr>
            </w:pPr>
            <w:r>
              <w:rPr>
                <w:rFonts w:hint="eastAsia" w:ascii="仿宋_GB2312" w:eastAsia="仿宋_GB2312"/>
                <w:szCs w:val="21"/>
              </w:rPr>
              <w:t>优</w:t>
            </w:r>
          </w:p>
          <w:p w14:paraId="34E4D1D6">
            <w:pPr>
              <w:spacing w:line="0" w:lineRule="atLeast"/>
              <w:jc w:val="center"/>
              <w:rPr>
                <w:rFonts w:ascii="仿宋_GB2312" w:eastAsia="仿宋_GB2312"/>
                <w:szCs w:val="21"/>
              </w:rPr>
            </w:pPr>
            <w:r>
              <w:rPr>
                <w:rFonts w:hint="eastAsia" w:ascii="仿宋_GB2312" w:eastAsia="仿宋_GB2312"/>
                <w:szCs w:val="21"/>
              </w:rPr>
              <w:t>每项9～10分</w:t>
            </w:r>
          </w:p>
        </w:tc>
        <w:tc>
          <w:tcPr>
            <w:tcW w:w="1932" w:type="dxa"/>
            <w:gridSpan w:val="2"/>
            <w:vAlign w:val="center"/>
          </w:tcPr>
          <w:p w14:paraId="346BCB66">
            <w:pPr>
              <w:spacing w:line="0" w:lineRule="atLeast"/>
              <w:jc w:val="center"/>
              <w:rPr>
                <w:rFonts w:ascii="仿宋_GB2312" w:eastAsia="仿宋_GB2312"/>
                <w:szCs w:val="21"/>
              </w:rPr>
            </w:pPr>
            <w:r>
              <w:rPr>
                <w:rFonts w:hint="eastAsia" w:ascii="仿宋_GB2312" w:eastAsia="仿宋_GB2312"/>
                <w:szCs w:val="21"/>
              </w:rPr>
              <w:t>良</w:t>
            </w:r>
          </w:p>
          <w:p w14:paraId="3EA03363">
            <w:pPr>
              <w:spacing w:line="0" w:lineRule="atLeast"/>
              <w:jc w:val="center"/>
              <w:rPr>
                <w:rFonts w:ascii="仿宋_GB2312" w:eastAsia="仿宋_GB2312"/>
                <w:szCs w:val="21"/>
              </w:rPr>
            </w:pPr>
            <w:r>
              <w:rPr>
                <w:rFonts w:hint="eastAsia" w:ascii="仿宋_GB2312" w:eastAsia="仿宋_GB2312"/>
                <w:szCs w:val="21"/>
              </w:rPr>
              <w:t>每项8～8.9分</w:t>
            </w:r>
          </w:p>
        </w:tc>
        <w:tc>
          <w:tcPr>
            <w:tcW w:w="1932" w:type="dxa"/>
            <w:vAlign w:val="center"/>
          </w:tcPr>
          <w:p w14:paraId="35997360">
            <w:pPr>
              <w:spacing w:line="0" w:lineRule="atLeast"/>
              <w:jc w:val="center"/>
              <w:rPr>
                <w:rFonts w:ascii="仿宋_GB2312" w:eastAsia="仿宋_GB2312"/>
                <w:szCs w:val="21"/>
              </w:rPr>
            </w:pPr>
            <w:r>
              <w:rPr>
                <w:rFonts w:hint="eastAsia" w:ascii="仿宋_GB2312" w:eastAsia="仿宋_GB2312"/>
                <w:szCs w:val="21"/>
              </w:rPr>
              <w:t>合格</w:t>
            </w:r>
          </w:p>
          <w:p w14:paraId="5538E91F">
            <w:pPr>
              <w:spacing w:line="0" w:lineRule="atLeast"/>
              <w:jc w:val="center"/>
              <w:rPr>
                <w:rFonts w:ascii="仿宋_GB2312" w:eastAsia="仿宋_GB2312"/>
                <w:szCs w:val="21"/>
              </w:rPr>
            </w:pPr>
            <w:r>
              <w:rPr>
                <w:rFonts w:hint="eastAsia" w:ascii="仿宋_GB2312" w:eastAsia="仿宋_GB2312"/>
                <w:szCs w:val="21"/>
              </w:rPr>
              <w:t>每项6～7.9分</w:t>
            </w:r>
          </w:p>
        </w:tc>
        <w:tc>
          <w:tcPr>
            <w:tcW w:w="1932" w:type="dxa"/>
            <w:vAlign w:val="center"/>
          </w:tcPr>
          <w:p w14:paraId="5505837F">
            <w:pPr>
              <w:spacing w:line="0" w:lineRule="atLeast"/>
              <w:jc w:val="center"/>
              <w:rPr>
                <w:rFonts w:ascii="仿宋_GB2312" w:eastAsia="仿宋_GB2312"/>
                <w:szCs w:val="21"/>
              </w:rPr>
            </w:pPr>
            <w:r>
              <w:rPr>
                <w:rFonts w:hint="eastAsia" w:ascii="仿宋_GB2312" w:eastAsia="仿宋_GB2312"/>
                <w:szCs w:val="21"/>
              </w:rPr>
              <w:t>不合格</w:t>
            </w:r>
          </w:p>
          <w:p w14:paraId="1043C747">
            <w:pPr>
              <w:spacing w:line="0" w:lineRule="atLeast"/>
              <w:jc w:val="center"/>
              <w:rPr>
                <w:rFonts w:ascii="仿宋_GB2312" w:eastAsia="仿宋_GB2312"/>
                <w:szCs w:val="21"/>
              </w:rPr>
            </w:pPr>
            <w:r>
              <w:rPr>
                <w:rFonts w:hint="eastAsia" w:ascii="仿宋_GB2312" w:eastAsia="仿宋_GB2312"/>
                <w:szCs w:val="21"/>
              </w:rPr>
              <w:t>每项0～5.9分</w:t>
            </w:r>
          </w:p>
        </w:tc>
        <w:tc>
          <w:tcPr>
            <w:tcW w:w="878" w:type="dxa"/>
            <w:tcBorders>
              <w:right w:val="single" w:color="auto" w:sz="12" w:space="0"/>
            </w:tcBorders>
            <w:vAlign w:val="center"/>
          </w:tcPr>
          <w:p w14:paraId="70B30FAE">
            <w:pPr>
              <w:spacing w:line="0" w:lineRule="atLeast"/>
              <w:jc w:val="center"/>
              <w:rPr>
                <w:rFonts w:ascii="仿宋_GB2312" w:eastAsia="仿宋_GB2312"/>
                <w:sz w:val="24"/>
              </w:rPr>
            </w:pPr>
          </w:p>
        </w:tc>
      </w:tr>
      <w:tr w14:paraId="02EA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583" w:type="dxa"/>
            <w:tcBorders>
              <w:left w:val="single" w:color="auto" w:sz="12" w:space="0"/>
            </w:tcBorders>
            <w:vAlign w:val="center"/>
          </w:tcPr>
          <w:p w14:paraId="043C4C5D">
            <w:pPr>
              <w:spacing w:line="0" w:lineRule="atLeast"/>
              <w:jc w:val="center"/>
              <w:rPr>
                <w:rFonts w:ascii="黑体" w:eastAsia="黑体"/>
                <w:b/>
                <w:szCs w:val="21"/>
              </w:rPr>
            </w:pPr>
            <w:r>
              <w:rPr>
                <w:rFonts w:hint="eastAsia" w:ascii="黑体" w:eastAsia="黑体"/>
                <w:b/>
                <w:szCs w:val="21"/>
              </w:rPr>
              <w:t>职业道德</w:t>
            </w:r>
          </w:p>
        </w:tc>
        <w:tc>
          <w:tcPr>
            <w:tcW w:w="1942" w:type="dxa"/>
            <w:vAlign w:val="center"/>
          </w:tcPr>
          <w:p w14:paraId="6CE12AB4">
            <w:pPr>
              <w:spacing w:line="0" w:lineRule="atLeast"/>
              <w:rPr>
                <w:rFonts w:ascii="仿宋_GB2312" w:eastAsia="仿宋_GB2312"/>
                <w:szCs w:val="21"/>
              </w:rPr>
            </w:pPr>
            <w:r>
              <w:rPr>
                <w:rFonts w:hint="eastAsia" w:ascii="仿宋_GB2312" w:eastAsia="仿宋_GB2312"/>
                <w:szCs w:val="21"/>
              </w:rPr>
              <w:t>职业道德高尚，有强烈事业心和责任感，有突出事例</w:t>
            </w:r>
          </w:p>
        </w:tc>
        <w:tc>
          <w:tcPr>
            <w:tcW w:w="1932" w:type="dxa"/>
            <w:gridSpan w:val="2"/>
            <w:vAlign w:val="center"/>
          </w:tcPr>
          <w:p w14:paraId="39D1A37A">
            <w:pPr>
              <w:spacing w:line="0" w:lineRule="atLeast"/>
              <w:rPr>
                <w:rFonts w:ascii="仿宋_GB2312" w:eastAsia="仿宋_GB2312"/>
                <w:szCs w:val="21"/>
              </w:rPr>
            </w:pPr>
            <w:r>
              <w:rPr>
                <w:rFonts w:hint="eastAsia" w:ascii="仿宋_GB2312" w:eastAsia="仿宋_GB2312"/>
                <w:szCs w:val="21"/>
              </w:rPr>
              <w:t>职业道德高尚，有强烈事业心和责任感</w:t>
            </w:r>
          </w:p>
        </w:tc>
        <w:tc>
          <w:tcPr>
            <w:tcW w:w="1932" w:type="dxa"/>
            <w:vAlign w:val="center"/>
          </w:tcPr>
          <w:p w14:paraId="6F7E9E55">
            <w:pPr>
              <w:spacing w:line="0" w:lineRule="atLeast"/>
              <w:rPr>
                <w:rFonts w:ascii="仿宋_GB2312" w:eastAsia="仿宋_GB2312"/>
                <w:szCs w:val="21"/>
              </w:rPr>
            </w:pPr>
            <w:r>
              <w:rPr>
                <w:rFonts w:hint="eastAsia" w:ascii="仿宋_GB2312" w:eastAsia="仿宋_GB2312"/>
                <w:szCs w:val="21"/>
              </w:rPr>
              <w:t>职业道德较好，有事业心和责任感</w:t>
            </w:r>
          </w:p>
        </w:tc>
        <w:tc>
          <w:tcPr>
            <w:tcW w:w="1932" w:type="dxa"/>
            <w:vAlign w:val="center"/>
          </w:tcPr>
          <w:p w14:paraId="0AB16E20">
            <w:pPr>
              <w:spacing w:line="0" w:lineRule="atLeast"/>
              <w:rPr>
                <w:rFonts w:ascii="仿宋_GB2312" w:eastAsia="仿宋_GB2312"/>
                <w:szCs w:val="21"/>
              </w:rPr>
            </w:pPr>
            <w:r>
              <w:rPr>
                <w:rFonts w:hint="eastAsia" w:ascii="仿宋_GB2312" w:eastAsia="仿宋_GB2312"/>
                <w:szCs w:val="21"/>
              </w:rPr>
              <w:t>职业道德一般，事业心和责任感不强</w:t>
            </w:r>
          </w:p>
        </w:tc>
        <w:tc>
          <w:tcPr>
            <w:tcW w:w="878" w:type="dxa"/>
            <w:tcBorders>
              <w:right w:val="single" w:color="auto" w:sz="12" w:space="0"/>
            </w:tcBorders>
            <w:vAlign w:val="center"/>
          </w:tcPr>
          <w:p w14:paraId="4DA74BB0">
            <w:pPr>
              <w:spacing w:line="0" w:lineRule="atLeast"/>
              <w:jc w:val="center"/>
              <w:rPr>
                <w:rFonts w:ascii="仿宋_GB2312" w:eastAsia="仿宋_GB2312"/>
                <w:sz w:val="24"/>
              </w:rPr>
            </w:pPr>
          </w:p>
        </w:tc>
      </w:tr>
      <w:tr w14:paraId="3314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583" w:type="dxa"/>
            <w:tcBorders>
              <w:left w:val="single" w:color="auto" w:sz="12" w:space="0"/>
            </w:tcBorders>
            <w:vAlign w:val="center"/>
          </w:tcPr>
          <w:p w14:paraId="5885FAE3">
            <w:pPr>
              <w:spacing w:line="0" w:lineRule="atLeast"/>
              <w:ind w:firstLine="103" w:firstLineChars="49"/>
              <w:jc w:val="center"/>
              <w:rPr>
                <w:rFonts w:ascii="黑体" w:eastAsia="黑体"/>
                <w:b/>
                <w:szCs w:val="21"/>
              </w:rPr>
            </w:pPr>
            <w:r>
              <w:rPr>
                <w:rFonts w:hint="eastAsia" w:ascii="黑体" w:eastAsia="黑体"/>
                <w:b/>
                <w:szCs w:val="21"/>
              </w:rPr>
              <w:t>日常工作表现</w:t>
            </w:r>
          </w:p>
        </w:tc>
        <w:tc>
          <w:tcPr>
            <w:tcW w:w="1942" w:type="dxa"/>
            <w:vAlign w:val="center"/>
          </w:tcPr>
          <w:p w14:paraId="65CA8D42">
            <w:pPr>
              <w:spacing w:line="0" w:lineRule="atLeast"/>
              <w:rPr>
                <w:rFonts w:ascii="仿宋_GB2312" w:eastAsia="仿宋_GB2312"/>
                <w:szCs w:val="21"/>
              </w:rPr>
            </w:pPr>
            <w:r>
              <w:rPr>
                <w:rFonts w:hint="eastAsia" w:ascii="仿宋_GB2312" w:eastAsia="仿宋_GB2312"/>
                <w:szCs w:val="21"/>
              </w:rPr>
              <w:t>工作态度认真负责，模范遵守本单位各项规章制度。</w:t>
            </w:r>
          </w:p>
        </w:tc>
        <w:tc>
          <w:tcPr>
            <w:tcW w:w="1932" w:type="dxa"/>
            <w:gridSpan w:val="2"/>
            <w:vAlign w:val="center"/>
          </w:tcPr>
          <w:p w14:paraId="4CFC7FAA">
            <w:pPr>
              <w:spacing w:line="0" w:lineRule="atLeast"/>
              <w:rPr>
                <w:rFonts w:ascii="仿宋_GB2312" w:eastAsia="仿宋_GB2312"/>
                <w:szCs w:val="21"/>
              </w:rPr>
            </w:pPr>
            <w:r>
              <w:rPr>
                <w:rFonts w:hint="eastAsia" w:ascii="仿宋_GB2312" w:eastAsia="仿宋_GB2312"/>
                <w:szCs w:val="21"/>
              </w:rPr>
              <w:t>工作态度认真负责，遵守本单位规章制度。</w:t>
            </w:r>
          </w:p>
        </w:tc>
        <w:tc>
          <w:tcPr>
            <w:tcW w:w="1932" w:type="dxa"/>
            <w:vAlign w:val="center"/>
          </w:tcPr>
          <w:p w14:paraId="0F5587B8">
            <w:pPr>
              <w:spacing w:line="0" w:lineRule="atLeast"/>
              <w:rPr>
                <w:rFonts w:ascii="仿宋_GB2312" w:eastAsia="仿宋_GB2312"/>
                <w:szCs w:val="21"/>
              </w:rPr>
            </w:pPr>
            <w:r>
              <w:rPr>
                <w:rFonts w:hint="eastAsia" w:ascii="仿宋_GB2312" w:eastAsia="仿宋_GB2312"/>
                <w:szCs w:val="21"/>
              </w:rPr>
              <w:t>工作态度认真，基本遵守本单位规章制度。</w:t>
            </w:r>
          </w:p>
        </w:tc>
        <w:tc>
          <w:tcPr>
            <w:tcW w:w="1932" w:type="dxa"/>
            <w:vAlign w:val="center"/>
          </w:tcPr>
          <w:p w14:paraId="4AD67481">
            <w:pPr>
              <w:spacing w:line="0" w:lineRule="atLeast"/>
              <w:rPr>
                <w:rFonts w:ascii="仿宋_GB2312" w:eastAsia="仿宋_GB2312"/>
                <w:szCs w:val="21"/>
              </w:rPr>
            </w:pPr>
            <w:r>
              <w:rPr>
                <w:rFonts w:hint="eastAsia" w:ascii="仿宋_GB2312" w:eastAsia="仿宋_GB2312"/>
                <w:szCs w:val="21"/>
              </w:rPr>
              <w:t>工作态度一般，不遵守本单位规章制度。</w:t>
            </w:r>
          </w:p>
        </w:tc>
        <w:tc>
          <w:tcPr>
            <w:tcW w:w="878" w:type="dxa"/>
            <w:tcBorders>
              <w:right w:val="single" w:color="auto" w:sz="12" w:space="0"/>
            </w:tcBorders>
            <w:vAlign w:val="center"/>
          </w:tcPr>
          <w:p w14:paraId="0296C224">
            <w:pPr>
              <w:spacing w:line="0" w:lineRule="atLeast"/>
              <w:rPr>
                <w:rFonts w:ascii="仿宋_GB2312" w:eastAsia="仿宋_GB2312"/>
                <w:sz w:val="24"/>
              </w:rPr>
            </w:pPr>
          </w:p>
        </w:tc>
      </w:tr>
      <w:tr w14:paraId="1863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83" w:type="dxa"/>
            <w:tcBorders>
              <w:left w:val="single" w:color="auto" w:sz="12" w:space="0"/>
              <w:bottom w:val="single" w:color="auto" w:sz="12" w:space="0"/>
            </w:tcBorders>
            <w:vAlign w:val="center"/>
          </w:tcPr>
          <w:p w14:paraId="1AE8BC85">
            <w:pPr>
              <w:spacing w:line="0" w:lineRule="atLeast"/>
              <w:jc w:val="center"/>
              <w:rPr>
                <w:rFonts w:ascii="黑体" w:eastAsia="黑体"/>
                <w:b/>
                <w:sz w:val="24"/>
              </w:rPr>
            </w:pPr>
          </w:p>
        </w:tc>
        <w:tc>
          <w:tcPr>
            <w:tcW w:w="1942" w:type="dxa"/>
            <w:tcBorders>
              <w:bottom w:val="single" w:color="auto" w:sz="12" w:space="0"/>
            </w:tcBorders>
            <w:vAlign w:val="center"/>
          </w:tcPr>
          <w:p w14:paraId="3C7ABFDA">
            <w:pPr>
              <w:spacing w:line="0" w:lineRule="atLeast"/>
              <w:jc w:val="center"/>
              <w:rPr>
                <w:rFonts w:ascii="仿宋_GB2312" w:eastAsia="仿宋_GB2312"/>
                <w:szCs w:val="21"/>
              </w:rPr>
            </w:pPr>
            <w:r>
              <w:rPr>
                <w:rFonts w:hint="eastAsia" w:ascii="仿宋_GB2312" w:eastAsia="仿宋_GB2312"/>
                <w:szCs w:val="21"/>
              </w:rPr>
              <w:t>优</w:t>
            </w:r>
          </w:p>
          <w:p w14:paraId="28A455D7">
            <w:pPr>
              <w:spacing w:line="0" w:lineRule="atLeast"/>
              <w:jc w:val="center"/>
              <w:rPr>
                <w:rFonts w:ascii="仿宋_GB2312" w:eastAsia="仿宋_GB2312"/>
                <w:szCs w:val="21"/>
              </w:rPr>
            </w:pPr>
            <w:r>
              <w:rPr>
                <w:rFonts w:hint="eastAsia" w:ascii="仿宋_GB2312" w:eastAsia="仿宋_GB2312"/>
                <w:szCs w:val="21"/>
              </w:rPr>
              <w:t>每项18～20分</w:t>
            </w:r>
          </w:p>
        </w:tc>
        <w:tc>
          <w:tcPr>
            <w:tcW w:w="1932" w:type="dxa"/>
            <w:gridSpan w:val="2"/>
            <w:tcBorders>
              <w:bottom w:val="single" w:color="auto" w:sz="12" w:space="0"/>
            </w:tcBorders>
            <w:vAlign w:val="center"/>
          </w:tcPr>
          <w:p w14:paraId="62E69FE2">
            <w:pPr>
              <w:spacing w:line="0" w:lineRule="atLeast"/>
              <w:jc w:val="center"/>
              <w:rPr>
                <w:rFonts w:ascii="仿宋_GB2312" w:eastAsia="仿宋_GB2312"/>
                <w:szCs w:val="21"/>
              </w:rPr>
            </w:pPr>
            <w:r>
              <w:rPr>
                <w:rFonts w:hint="eastAsia" w:ascii="仿宋_GB2312" w:eastAsia="仿宋_GB2312"/>
                <w:szCs w:val="21"/>
              </w:rPr>
              <w:t>良</w:t>
            </w:r>
          </w:p>
          <w:p w14:paraId="725E0C77">
            <w:pPr>
              <w:spacing w:line="0" w:lineRule="atLeast"/>
              <w:jc w:val="center"/>
              <w:rPr>
                <w:rFonts w:ascii="仿宋_GB2312" w:eastAsia="仿宋_GB2312"/>
                <w:szCs w:val="21"/>
              </w:rPr>
            </w:pPr>
            <w:r>
              <w:rPr>
                <w:rFonts w:hint="eastAsia" w:ascii="仿宋_GB2312" w:eastAsia="仿宋_GB2312"/>
                <w:szCs w:val="21"/>
              </w:rPr>
              <w:t>每项16～18分</w:t>
            </w:r>
          </w:p>
        </w:tc>
        <w:tc>
          <w:tcPr>
            <w:tcW w:w="1932" w:type="dxa"/>
            <w:tcBorders>
              <w:bottom w:val="single" w:color="auto" w:sz="12" w:space="0"/>
            </w:tcBorders>
            <w:vAlign w:val="center"/>
          </w:tcPr>
          <w:p w14:paraId="0EEAE948">
            <w:pPr>
              <w:spacing w:line="0" w:lineRule="atLeast"/>
              <w:jc w:val="center"/>
              <w:rPr>
                <w:rFonts w:ascii="仿宋_GB2312" w:eastAsia="仿宋_GB2312"/>
                <w:szCs w:val="21"/>
              </w:rPr>
            </w:pPr>
            <w:r>
              <w:rPr>
                <w:rFonts w:hint="eastAsia" w:ascii="仿宋_GB2312" w:eastAsia="仿宋_GB2312"/>
                <w:szCs w:val="21"/>
              </w:rPr>
              <w:t>合格</w:t>
            </w:r>
          </w:p>
          <w:p w14:paraId="6F660B16">
            <w:pPr>
              <w:spacing w:line="0" w:lineRule="atLeast"/>
              <w:jc w:val="left"/>
              <w:rPr>
                <w:rFonts w:ascii="仿宋_GB2312" w:eastAsia="仿宋_GB2312"/>
                <w:szCs w:val="21"/>
              </w:rPr>
            </w:pPr>
            <w:r>
              <w:rPr>
                <w:rFonts w:hint="eastAsia" w:ascii="仿宋_GB2312" w:eastAsia="仿宋_GB2312"/>
                <w:szCs w:val="21"/>
              </w:rPr>
              <w:t>每项12～16分</w:t>
            </w:r>
          </w:p>
        </w:tc>
        <w:tc>
          <w:tcPr>
            <w:tcW w:w="1932" w:type="dxa"/>
            <w:tcBorders>
              <w:bottom w:val="single" w:color="auto" w:sz="12" w:space="0"/>
            </w:tcBorders>
            <w:vAlign w:val="center"/>
          </w:tcPr>
          <w:p w14:paraId="5566CE36">
            <w:pPr>
              <w:spacing w:line="0" w:lineRule="atLeast"/>
              <w:jc w:val="center"/>
              <w:rPr>
                <w:rFonts w:ascii="仿宋_GB2312" w:eastAsia="仿宋_GB2312"/>
                <w:szCs w:val="21"/>
              </w:rPr>
            </w:pPr>
            <w:r>
              <w:rPr>
                <w:rFonts w:hint="eastAsia" w:ascii="仿宋_GB2312" w:eastAsia="仿宋_GB2312"/>
                <w:szCs w:val="21"/>
              </w:rPr>
              <w:t>不合格</w:t>
            </w:r>
          </w:p>
          <w:p w14:paraId="492D83C7">
            <w:pPr>
              <w:spacing w:line="0" w:lineRule="atLeast"/>
              <w:jc w:val="center"/>
              <w:rPr>
                <w:rFonts w:ascii="仿宋_GB2312" w:eastAsia="仿宋_GB2312"/>
                <w:szCs w:val="21"/>
              </w:rPr>
            </w:pPr>
            <w:r>
              <w:rPr>
                <w:rFonts w:hint="eastAsia" w:ascii="仿宋_GB2312" w:eastAsia="仿宋_GB2312"/>
                <w:szCs w:val="21"/>
              </w:rPr>
              <w:t>每项0～12分</w:t>
            </w:r>
          </w:p>
        </w:tc>
        <w:tc>
          <w:tcPr>
            <w:tcW w:w="878" w:type="dxa"/>
            <w:tcBorders>
              <w:right w:val="single" w:color="auto" w:sz="12" w:space="0"/>
            </w:tcBorders>
            <w:vAlign w:val="center"/>
          </w:tcPr>
          <w:p w14:paraId="3D684405">
            <w:pPr>
              <w:spacing w:line="0" w:lineRule="atLeast"/>
              <w:jc w:val="center"/>
              <w:rPr>
                <w:rFonts w:ascii="仿宋_GB2312" w:eastAsia="仿宋_GB2312"/>
                <w:sz w:val="24"/>
              </w:rPr>
            </w:pPr>
          </w:p>
        </w:tc>
      </w:tr>
      <w:tr w14:paraId="4B0E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583" w:type="dxa"/>
            <w:tcBorders>
              <w:left w:val="single" w:color="auto" w:sz="12" w:space="0"/>
              <w:bottom w:val="single" w:color="auto" w:sz="12" w:space="0"/>
            </w:tcBorders>
            <w:vAlign w:val="center"/>
          </w:tcPr>
          <w:p w14:paraId="24E0C199">
            <w:pPr>
              <w:spacing w:line="0" w:lineRule="atLeast"/>
              <w:jc w:val="center"/>
              <w:rPr>
                <w:rFonts w:ascii="黑体" w:eastAsia="黑体"/>
                <w:b/>
                <w:szCs w:val="21"/>
              </w:rPr>
            </w:pPr>
            <w:r>
              <w:rPr>
                <w:rFonts w:hint="eastAsia" w:ascii="黑体" w:eastAsia="黑体"/>
                <w:b/>
                <w:szCs w:val="21"/>
              </w:rPr>
              <w:t>独立临床</w:t>
            </w:r>
          </w:p>
          <w:p w14:paraId="06674DE4">
            <w:pPr>
              <w:spacing w:line="0" w:lineRule="atLeast"/>
              <w:jc w:val="center"/>
              <w:rPr>
                <w:rFonts w:ascii="黑体" w:eastAsia="黑体"/>
                <w:b/>
                <w:sz w:val="24"/>
              </w:rPr>
            </w:pPr>
            <w:r>
              <w:rPr>
                <w:rFonts w:hint="eastAsia" w:ascii="黑体" w:eastAsia="黑体"/>
                <w:b/>
                <w:szCs w:val="21"/>
              </w:rPr>
              <w:t>（实践）时间</w:t>
            </w:r>
          </w:p>
        </w:tc>
        <w:tc>
          <w:tcPr>
            <w:tcW w:w="1942" w:type="dxa"/>
            <w:tcBorders>
              <w:bottom w:val="single" w:color="auto" w:sz="12" w:space="0"/>
            </w:tcBorders>
            <w:vAlign w:val="center"/>
          </w:tcPr>
          <w:p w14:paraId="5AC1B8D2">
            <w:pPr>
              <w:spacing w:line="0" w:lineRule="atLeast"/>
              <w:jc w:val="center"/>
              <w:rPr>
                <w:rFonts w:ascii="仿宋_GB2312" w:eastAsia="仿宋_GB2312"/>
                <w:sz w:val="24"/>
              </w:rPr>
            </w:pPr>
            <w:r>
              <w:rPr>
                <w:rFonts w:hint="eastAsia" w:ascii="仿宋_GB2312" w:eastAsia="仿宋_GB2312"/>
                <w:sz w:val="24"/>
              </w:rPr>
              <w:t>多于2</w:t>
            </w:r>
            <w:r>
              <w:rPr>
                <w:rFonts w:hint="eastAsia" w:ascii="仿宋_GB2312" w:eastAsia="仿宋_GB2312"/>
                <w:sz w:val="24"/>
                <w:lang w:val="en-US" w:eastAsia="zh-CN"/>
              </w:rPr>
              <w:t>00</w:t>
            </w:r>
            <w:r>
              <w:rPr>
                <w:rFonts w:hint="eastAsia" w:ascii="仿宋_GB2312" w:eastAsia="仿宋_GB2312"/>
                <w:sz w:val="24"/>
              </w:rPr>
              <w:t>天</w:t>
            </w:r>
          </w:p>
        </w:tc>
        <w:tc>
          <w:tcPr>
            <w:tcW w:w="1932" w:type="dxa"/>
            <w:gridSpan w:val="2"/>
            <w:tcBorders>
              <w:bottom w:val="single" w:color="auto" w:sz="12" w:space="0"/>
            </w:tcBorders>
            <w:vAlign w:val="center"/>
          </w:tcPr>
          <w:p w14:paraId="6C23E931">
            <w:pPr>
              <w:spacing w:line="0" w:lineRule="atLeast"/>
              <w:jc w:val="center"/>
              <w:rPr>
                <w:rFonts w:ascii="仿宋_GB2312" w:eastAsia="仿宋_GB2312"/>
                <w:sz w:val="24"/>
              </w:rPr>
            </w:pPr>
            <w:r>
              <w:rPr>
                <w:rFonts w:hint="eastAsia" w:ascii="仿宋_GB2312" w:eastAsia="仿宋_GB2312"/>
                <w:sz w:val="24"/>
                <w:lang w:val="en-US" w:eastAsia="zh-CN"/>
              </w:rPr>
              <w:t>191</w:t>
            </w:r>
            <w:r>
              <w:rPr>
                <w:rFonts w:hint="eastAsia" w:ascii="仿宋_GB2312" w:eastAsia="仿宋_GB2312"/>
                <w:sz w:val="24"/>
              </w:rPr>
              <w:t>-2</w:t>
            </w:r>
            <w:r>
              <w:rPr>
                <w:rFonts w:hint="eastAsia" w:ascii="仿宋_GB2312" w:eastAsia="仿宋_GB2312"/>
                <w:sz w:val="24"/>
                <w:lang w:val="en-US" w:eastAsia="zh-CN"/>
              </w:rPr>
              <w:t>0</w:t>
            </w:r>
            <w:r>
              <w:rPr>
                <w:rFonts w:hint="eastAsia" w:ascii="仿宋_GB2312" w:eastAsia="仿宋_GB2312"/>
                <w:sz w:val="24"/>
              </w:rPr>
              <w:t>0天</w:t>
            </w:r>
          </w:p>
        </w:tc>
        <w:tc>
          <w:tcPr>
            <w:tcW w:w="1932" w:type="dxa"/>
            <w:tcBorders>
              <w:bottom w:val="single" w:color="auto" w:sz="12" w:space="0"/>
            </w:tcBorders>
            <w:vAlign w:val="center"/>
          </w:tcPr>
          <w:p w14:paraId="7D4F90D2">
            <w:pPr>
              <w:spacing w:line="0" w:lineRule="atLeast"/>
              <w:jc w:val="center"/>
              <w:rPr>
                <w:rFonts w:ascii="仿宋_GB2312" w:eastAsia="仿宋_GB2312"/>
                <w:sz w:val="24"/>
              </w:rPr>
            </w:pPr>
            <w:r>
              <w:rPr>
                <w:rFonts w:hint="eastAsia" w:ascii="仿宋_GB2312" w:eastAsia="仿宋_GB2312"/>
                <w:sz w:val="24"/>
                <w:lang w:val="en-US" w:eastAsia="zh-CN"/>
              </w:rPr>
              <w:t>180</w:t>
            </w:r>
            <w:r>
              <w:rPr>
                <w:rFonts w:hint="eastAsia" w:ascii="仿宋_GB2312" w:eastAsia="仿宋_GB2312"/>
                <w:sz w:val="24"/>
              </w:rPr>
              <w:t>-</w:t>
            </w:r>
            <w:r>
              <w:rPr>
                <w:rFonts w:hint="eastAsia" w:ascii="仿宋_GB2312" w:eastAsia="仿宋_GB2312"/>
                <w:sz w:val="24"/>
                <w:lang w:val="en-US" w:eastAsia="zh-CN"/>
              </w:rPr>
              <w:t>190</w:t>
            </w:r>
            <w:r>
              <w:rPr>
                <w:rFonts w:hint="eastAsia" w:ascii="仿宋_GB2312" w:eastAsia="仿宋_GB2312"/>
                <w:sz w:val="24"/>
              </w:rPr>
              <w:t>天</w:t>
            </w:r>
          </w:p>
        </w:tc>
        <w:tc>
          <w:tcPr>
            <w:tcW w:w="1932" w:type="dxa"/>
            <w:tcBorders>
              <w:bottom w:val="single" w:color="auto" w:sz="12" w:space="0"/>
            </w:tcBorders>
            <w:vAlign w:val="center"/>
          </w:tcPr>
          <w:p w14:paraId="06EC3CB1">
            <w:pPr>
              <w:spacing w:line="0" w:lineRule="atLeast"/>
              <w:jc w:val="center"/>
              <w:rPr>
                <w:rFonts w:ascii="仿宋_GB2312" w:eastAsia="仿宋_GB2312"/>
                <w:sz w:val="24"/>
              </w:rPr>
            </w:pPr>
            <w:r>
              <w:rPr>
                <w:rFonts w:hint="eastAsia" w:ascii="仿宋_GB2312" w:eastAsia="仿宋_GB2312"/>
                <w:sz w:val="24"/>
              </w:rPr>
              <w:t>少于</w:t>
            </w:r>
            <w:r>
              <w:rPr>
                <w:rFonts w:hint="eastAsia" w:ascii="仿宋_GB2312" w:eastAsia="仿宋_GB2312"/>
                <w:sz w:val="24"/>
                <w:lang w:val="en-US" w:eastAsia="zh-CN"/>
              </w:rPr>
              <w:t>18</w:t>
            </w:r>
            <w:r>
              <w:rPr>
                <w:rFonts w:hint="eastAsia" w:ascii="仿宋_GB2312" w:eastAsia="仿宋_GB2312"/>
                <w:sz w:val="24"/>
              </w:rPr>
              <w:t>0天</w:t>
            </w:r>
          </w:p>
        </w:tc>
        <w:tc>
          <w:tcPr>
            <w:tcW w:w="878" w:type="dxa"/>
            <w:tcBorders>
              <w:right w:val="single" w:color="auto" w:sz="12" w:space="0"/>
            </w:tcBorders>
            <w:vAlign w:val="center"/>
          </w:tcPr>
          <w:p w14:paraId="4A4BEF3C">
            <w:pPr>
              <w:spacing w:line="0" w:lineRule="atLeast"/>
              <w:jc w:val="center"/>
              <w:rPr>
                <w:rFonts w:ascii="仿宋_GB2312" w:eastAsia="仿宋_GB2312"/>
                <w:sz w:val="24"/>
              </w:rPr>
            </w:pPr>
          </w:p>
        </w:tc>
      </w:tr>
      <w:tr w14:paraId="087F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988" w:type="dxa"/>
            <w:gridSpan w:val="3"/>
            <w:tcBorders>
              <w:top w:val="single" w:color="auto" w:sz="12" w:space="0"/>
              <w:left w:val="single" w:color="auto" w:sz="12" w:space="0"/>
              <w:right w:val="single" w:color="auto" w:sz="4" w:space="0"/>
            </w:tcBorders>
            <w:vAlign w:val="center"/>
          </w:tcPr>
          <w:p w14:paraId="4E747ED5">
            <w:pPr>
              <w:spacing w:line="0" w:lineRule="atLeast"/>
              <w:rPr>
                <w:rFonts w:ascii="黑体" w:eastAsia="黑体"/>
                <w:sz w:val="24"/>
              </w:rPr>
            </w:pPr>
            <w:r>
              <w:rPr>
                <w:rFonts w:hint="eastAsia" w:ascii="黑体" w:eastAsia="黑体"/>
                <w:sz w:val="24"/>
              </w:rPr>
              <w:t>小计得分</w:t>
            </w:r>
          </w:p>
        </w:tc>
        <w:tc>
          <w:tcPr>
            <w:tcW w:w="6211" w:type="dxa"/>
            <w:gridSpan w:val="4"/>
            <w:tcBorders>
              <w:top w:val="single" w:color="auto" w:sz="12" w:space="0"/>
              <w:left w:val="single" w:color="auto" w:sz="4" w:space="0"/>
              <w:right w:val="single" w:color="auto" w:sz="12" w:space="0"/>
            </w:tcBorders>
            <w:vAlign w:val="center"/>
          </w:tcPr>
          <w:p w14:paraId="2C86BA4B">
            <w:pPr>
              <w:spacing w:line="0" w:lineRule="atLeast"/>
              <w:jc w:val="center"/>
              <w:rPr>
                <w:rFonts w:ascii="仿宋_GB2312" w:eastAsia="仿宋_GB2312"/>
                <w:sz w:val="24"/>
              </w:rPr>
            </w:pPr>
          </w:p>
        </w:tc>
      </w:tr>
      <w:tr w14:paraId="109F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988" w:type="dxa"/>
            <w:gridSpan w:val="3"/>
            <w:tcBorders>
              <w:left w:val="single" w:color="auto" w:sz="12" w:space="0"/>
              <w:bottom w:val="single" w:color="auto" w:sz="12" w:space="0"/>
              <w:right w:val="single" w:color="auto" w:sz="4" w:space="0"/>
            </w:tcBorders>
            <w:vAlign w:val="center"/>
          </w:tcPr>
          <w:p w14:paraId="49FF3D20">
            <w:pPr>
              <w:spacing w:line="0" w:lineRule="atLeast"/>
              <w:rPr>
                <w:rFonts w:ascii="黑体" w:eastAsia="黑体"/>
                <w:sz w:val="24"/>
              </w:rPr>
            </w:pPr>
            <w:r>
              <w:rPr>
                <w:rFonts w:hint="eastAsia" w:ascii="黑体" w:eastAsia="黑体"/>
                <w:sz w:val="24"/>
                <w:lang w:eastAsia="zh-CN"/>
              </w:rPr>
              <w:t>与表</w:t>
            </w:r>
            <w:r>
              <w:rPr>
                <w:rFonts w:hint="eastAsia" w:ascii="黑体" w:eastAsia="黑体"/>
                <w:sz w:val="24"/>
                <w:lang w:val="en-US" w:eastAsia="zh-CN"/>
              </w:rPr>
              <w:t>2-1</w:t>
            </w:r>
            <w:r>
              <w:rPr>
                <w:rFonts w:hint="eastAsia" w:ascii="黑体" w:eastAsia="黑体"/>
                <w:sz w:val="24"/>
              </w:rPr>
              <w:t>按结业考核15%的权重计算积分</w:t>
            </w:r>
          </w:p>
        </w:tc>
        <w:tc>
          <w:tcPr>
            <w:tcW w:w="6211" w:type="dxa"/>
            <w:gridSpan w:val="4"/>
            <w:tcBorders>
              <w:left w:val="single" w:color="auto" w:sz="4" w:space="0"/>
              <w:bottom w:val="single" w:color="auto" w:sz="12" w:space="0"/>
              <w:right w:val="single" w:color="auto" w:sz="12" w:space="0"/>
            </w:tcBorders>
            <w:vAlign w:val="center"/>
          </w:tcPr>
          <w:p w14:paraId="20918953">
            <w:pPr>
              <w:spacing w:line="0" w:lineRule="atLeast"/>
              <w:jc w:val="center"/>
              <w:rPr>
                <w:rFonts w:ascii="仿宋_GB2312" w:eastAsia="仿宋_GB2312"/>
                <w:sz w:val="24"/>
              </w:rPr>
            </w:pPr>
          </w:p>
        </w:tc>
      </w:tr>
    </w:tbl>
    <w:p w14:paraId="4611B3DF">
      <w:pPr>
        <w:spacing w:before="62" w:beforeLines="20" w:after="62" w:afterLines="20" w:line="400" w:lineRule="exact"/>
        <w:ind w:left="-141" w:leftChars="-67" w:right="-153" w:rightChars="-73"/>
        <w:rPr>
          <w:b/>
          <w:sz w:val="24"/>
        </w:rPr>
      </w:pPr>
      <w:r>
        <w:rPr>
          <w:rFonts w:hint="eastAsia"/>
          <w:b/>
          <w:sz w:val="24"/>
        </w:rPr>
        <w:t>说明：</w:t>
      </w:r>
    </w:p>
    <w:p w14:paraId="0B3E9528">
      <w:pPr>
        <w:spacing w:before="62" w:beforeLines="20" w:after="62" w:afterLines="20" w:line="340" w:lineRule="exact"/>
        <w:ind w:left="-178" w:leftChars="-85" w:right="-153" w:rightChars="-73" w:firstLine="480" w:firstLineChars="200"/>
        <w:rPr>
          <w:b/>
          <w:sz w:val="24"/>
        </w:rPr>
      </w:pPr>
      <w:r>
        <w:rPr>
          <w:rFonts w:hint="eastAsia" w:ascii="仿宋_GB2312" w:eastAsia="仿宋_GB2312"/>
          <w:sz w:val="24"/>
        </w:rPr>
        <w:t>此考核表满分为40分，</w:t>
      </w:r>
      <w:r>
        <w:rPr>
          <w:rFonts w:hint="eastAsia" w:ascii="仿宋_GB2312" w:eastAsia="仿宋_GB2312"/>
          <w:sz w:val="24"/>
          <w:lang w:eastAsia="zh-CN"/>
        </w:rPr>
        <w:t>此表得分与表</w:t>
      </w:r>
      <w:r>
        <w:rPr>
          <w:rFonts w:hint="eastAsia" w:ascii="仿宋_GB2312" w:eastAsia="仿宋_GB2312"/>
          <w:sz w:val="24"/>
          <w:lang w:val="en-US" w:eastAsia="zh-CN"/>
        </w:rPr>
        <w:t>2-1得分之和</w:t>
      </w:r>
      <w:r>
        <w:rPr>
          <w:rFonts w:hint="eastAsia" w:ascii="仿宋_GB2312" w:eastAsia="仿宋_GB2312"/>
          <w:sz w:val="24"/>
        </w:rPr>
        <w:t>在结业考核总分中的权重为15%，计算到小数点后一位。</w:t>
      </w:r>
    </w:p>
    <w:p w14:paraId="2ABCA988">
      <w:pPr>
        <w:spacing w:line="340" w:lineRule="exact"/>
        <w:ind w:left="-141" w:leftChars="-67"/>
        <w:rPr>
          <w:rFonts w:ascii="仿宋_GB2312" w:eastAsia="仿宋_GB2312"/>
          <w:b/>
          <w:sz w:val="24"/>
          <w:u w:val="single"/>
        </w:rPr>
      </w:pPr>
      <w:r>
        <w:rPr>
          <w:rFonts w:hint="eastAsia" w:ascii="仿宋_GB2312" w:eastAsia="仿宋_GB2312"/>
          <w:b/>
          <w:sz w:val="24"/>
        </w:rPr>
        <w:t>考核人（签名）</w:t>
      </w:r>
      <w:r>
        <w:rPr>
          <w:rFonts w:hint="eastAsia" w:ascii="仿宋_GB2312" w:eastAsia="仿宋_GB2312"/>
          <w:b/>
          <w:sz w:val="24"/>
          <w:lang w:eastAsia="zh-CN"/>
        </w:rPr>
        <w:t>：</w:t>
      </w:r>
      <w:r>
        <w:rPr>
          <w:rFonts w:hint="eastAsia" w:ascii="仿宋_GB2312" w:eastAsia="仿宋_GB2312"/>
          <w:b/>
          <w:sz w:val="24"/>
        </w:rPr>
        <w:t xml:space="preserve"> </w:t>
      </w:r>
      <w:r>
        <w:rPr>
          <w:rFonts w:hint="eastAsia" w:ascii="仿宋_GB2312" w:eastAsia="仿宋_GB2312"/>
          <w:b/>
          <w:sz w:val="24"/>
          <w:u w:val="single"/>
        </w:rPr>
        <w:t xml:space="preserve">              </w:t>
      </w:r>
      <w:r>
        <w:rPr>
          <w:rFonts w:hint="eastAsia" w:ascii="仿宋_GB2312" w:eastAsia="仿宋_GB2312"/>
          <w:b/>
          <w:sz w:val="24"/>
        </w:rPr>
        <w:t xml:space="preserve">              考核单位（盖章）</w:t>
      </w:r>
      <w:r>
        <w:rPr>
          <w:rFonts w:hint="eastAsia" w:ascii="仿宋_GB2312" w:eastAsia="仿宋_GB2312"/>
          <w:b/>
          <w:sz w:val="24"/>
          <w:u w:val="single"/>
        </w:rPr>
        <w:t xml:space="preserve"> </w:t>
      </w:r>
      <w:r>
        <w:rPr>
          <w:rFonts w:hint="eastAsia" w:ascii="仿宋_GB2312" w:eastAsia="仿宋_GB2312"/>
          <w:b/>
          <w:sz w:val="24"/>
          <w:u w:val="single"/>
          <w:lang w:eastAsia="zh-CN"/>
        </w:rPr>
        <w:t>：</w:t>
      </w:r>
      <w:r>
        <w:rPr>
          <w:rFonts w:hint="eastAsia" w:ascii="仿宋_GB2312" w:eastAsia="仿宋_GB2312"/>
          <w:b/>
          <w:sz w:val="24"/>
          <w:u w:val="single"/>
        </w:rPr>
        <w:t xml:space="preserve">              </w:t>
      </w:r>
    </w:p>
    <w:p w14:paraId="574CCBD8">
      <w:pPr>
        <w:spacing w:line="480" w:lineRule="exact"/>
        <w:ind w:left="-199" w:leftChars="-95" w:firstLine="198" w:firstLineChars="66"/>
        <w:rPr>
          <w:rFonts w:ascii="仿宋_GB2312" w:eastAsia="仿宋_GB2312"/>
          <w:sz w:val="30"/>
          <w:szCs w:val="30"/>
        </w:rPr>
      </w:pPr>
    </w:p>
    <w:p w14:paraId="057977B7">
      <w:pPr>
        <w:spacing w:line="480" w:lineRule="exact"/>
        <w:ind w:left="-199" w:leftChars="-95" w:firstLine="198" w:firstLineChars="66"/>
        <w:rPr>
          <w:rFonts w:hint="eastAsia" w:ascii="仿宋_GB2312" w:eastAsia="仿宋_GB2312"/>
          <w:sz w:val="30"/>
          <w:szCs w:val="30"/>
        </w:rPr>
      </w:pPr>
    </w:p>
    <w:p w14:paraId="0BA32BFF">
      <w:pPr>
        <w:spacing w:line="480" w:lineRule="exact"/>
        <w:ind w:left="-199" w:leftChars="-95" w:firstLine="198" w:firstLineChars="66"/>
        <w:rPr>
          <w:rFonts w:hint="eastAsia" w:ascii="仿宋_GB2312" w:eastAsia="仿宋_GB2312"/>
          <w:sz w:val="30"/>
          <w:szCs w:val="30"/>
        </w:rPr>
      </w:pPr>
    </w:p>
    <w:p w14:paraId="2692D95C">
      <w:pPr>
        <w:spacing w:line="480" w:lineRule="exact"/>
        <w:ind w:left="-199" w:leftChars="-95" w:firstLine="198" w:firstLineChars="66"/>
        <w:rPr>
          <w:rFonts w:hint="eastAsia" w:ascii="仿宋_GB2312" w:eastAsia="仿宋_GB2312"/>
          <w:sz w:val="30"/>
          <w:szCs w:val="30"/>
        </w:rPr>
      </w:pPr>
    </w:p>
    <w:p w14:paraId="0DDA5BBE">
      <w:pPr>
        <w:spacing w:line="480" w:lineRule="exact"/>
        <w:ind w:left="-199" w:leftChars="-95" w:firstLine="198" w:firstLineChars="66"/>
        <w:rPr>
          <w:rFonts w:hint="eastAsia" w:ascii="仿宋_GB2312" w:eastAsia="仿宋_GB2312"/>
          <w:sz w:val="30"/>
          <w:szCs w:val="30"/>
        </w:rPr>
      </w:pPr>
    </w:p>
    <w:p w14:paraId="7E86F23B">
      <w:pPr>
        <w:spacing w:line="480" w:lineRule="exact"/>
        <w:ind w:left="-199" w:leftChars="-95" w:firstLine="198" w:firstLineChars="66"/>
        <w:rPr>
          <w:rFonts w:hint="eastAsia" w:ascii="仿宋_GB2312" w:eastAsia="仿宋_GB2312"/>
          <w:sz w:val="30"/>
          <w:szCs w:val="30"/>
        </w:rPr>
      </w:pPr>
    </w:p>
    <w:p w14:paraId="17E7F912">
      <w:pPr>
        <w:spacing w:line="480" w:lineRule="exact"/>
        <w:ind w:left="-199" w:leftChars="-95" w:firstLine="198" w:firstLineChars="66"/>
        <w:rPr>
          <w:rFonts w:hint="eastAsia" w:ascii="仿宋_GB2312" w:eastAsia="仿宋_GB2312"/>
          <w:sz w:val="30"/>
          <w:szCs w:val="30"/>
        </w:rPr>
      </w:pPr>
    </w:p>
    <w:p w14:paraId="15D399E6">
      <w:pPr>
        <w:spacing w:line="480" w:lineRule="exact"/>
        <w:ind w:left="-199" w:leftChars="-95" w:firstLine="198" w:firstLineChars="66"/>
        <w:rPr>
          <w:rFonts w:hint="eastAsia" w:ascii="仿宋_GB2312" w:eastAsia="仿宋_GB2312"/>
          <w:sz w:val="30"/>
          <w:szCs w:val="30"/>
        </w:rPr>
      </w:pPr>
    </w:p>
    <w:p w14:paraId="5A1C1A1E">
      <w:pPr>
        <w:spacing w:line="480" w:lineRule="exact"/>
        <w:ind w:left="-199" w:leftChars="-95" w:firstLine="198" w:firstLineChars="66"/>
        <w:rPr>
          <w:rFonts w:hint="eastAsia" w:ascii="仿宋_GB2312" w:eastAsia="仿宋_GB2312"/>
          <w:sz w:val="30"/>
          <w:szCs w:val="30"/>
        </w:rPr>
      </w:pPr>
    </w:p>
    <w:p w14:paraId="6F645F82">
      <w:pPr>
        <w:spacing w:line="480" w:lineRule="exact"/>
        <w:ind w:left="-199" w:leftChars="-95" w:firstLine="198" w:firstLineChars="66"/>
        <w:rPr>
          <w:rFonts w:hint="eastAsia" w:ascii="仿宋_GB2312" w:eastAsia="仿宋_GB2312"/>
          <w:sz w:val="30"/>
          <w:szCs w:val="30"/>
        </w:rPr>
      </w:pPr>
    </w:p>
    <w:p w14:paraId="3F3DF30E">
      <w:pPr>
        <w:spacing w:line="480" w:lineRule="exact"/>
        <w:rPr>
          <w:rFonts w:hint="eastAsia" w:ascii="仿宋_GB2312" w:eastAsia="仿宋_GB2312"/>
          <w:sz w:val="30"/>
          <w:szCs w:val="30"/>
        </w:rPr>
      </w:pPr>
    </w:p>
    <w:p w14:paraId="75C05C33">
      <w:pPr>
        <w:spacing w:line="480" w:lineRule="exact"/>
        <w:rPr>
          <w:rFonts w:ascii="仿宋_GB2312" w:eastAsia="仿宋_GB2312"/>
          <w:sz w:val="30"/>
          <w:szCs w:val="30"/>
        </w:rPr>
      </w:pPr>
      <w:r>
        <w:rPr>
          <w:rFonts w:hint="eastAsia" w:ascii="仿宋_GB2312" w:eastAsia="仿宋_GB2312"/>
          <w:sz w:val="30"/>
          <w:szCs w:val="30"/>
        </w:rPr>
        <w:t>表3</w:t>
      </w:r>
    </w:p>
    <w:p w14:paraId="1A267ADC">
      <w:pPr>
        <w:spacing w:line="480" w:lineRule="exact"/>
        <w:ind w:left="129" w:leftChars="-85" w:right="-153" w:rightChars="-73" w:hanging="307" w:hangingChars="85"/>
        <w:jc w:val="center"/>
        <w:rPr>
          <w:rFonts w:hint="eastAsia" w:ascii="宋体" w:hAnsi="宋体"/>
          <w:b/>
          <w:sz w:val="36"/>
          <w:szCs w:val="36"/>
        </w:rPr>
      </w:pPr>
      <w:r>
        <w:rPr>
          <w:rFonts w:hint="eastAsia" w:ascii="宋体" w:hAnsi="宋体"/>
          <w:b/>
          <w:sz w:val="36"/>
          <w:szCs w:val="36"/>
        </w:rPr>
        <w:t>继承实绩考核表</w:t>
      </w:r>
    </w:p>
    <w:tbl>
      <w:tblPr>
        <w:tblStyle w:val="9"/>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032"/>
        <w:gridCol w:w="1704"/>
        <w:gridCol w:w="1719"/>
        <w:gridCol w:w="911"/>
        <w:gridCol w:w="801"/>
        <w:gridCol w:w="1712"/>
        <w:gridCol w:w="819"/>
        <w:gridCol w:w="851"/>
      </w:tblGrid>
      <w:tr w14:paraId="3C45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583" w:type="dxa"/>
            <w:gridSpan w:val="2"/>
            <w:tcBorders>
              <w:top w:val="single" w:color="auto" w:sz="12" w:space="0"/>
              <w:left w:val="single" w:color="auto" w:sz="12" w:space="0"/>
            </w:tcBorders>
            <w:vAlign w:val="center"/>
          </w:tcPr>
          <w:p w14:paraId="30157C18">
            <w:pPr>
              <w:spacing w:line="0" w:lineRule="atLeast"/>
              <w:jc w:val="center"/>
              <w:rPr>
                <w:rFonts w:ascii="黑体" w:eastAsia="黑体"/>
                <w:b/>
                <w:sz w:val="24"/>
              </w:rPr>
            </w:pPr>
            <w:r>
              <w:rPr>
                <w:rFonts w:hint="eastAsia" w:ascii="黑体" w:eastAsia="黑体"/>
                <w:b/>
                <w:sz w:val="24"/>
              </w:rPr>
              <w:t>考核项目</w:t>
            </w:r>
          </w:p>
        </w:tc>
        <w:tc>
          <w:tcPr>
            <w:tcW w:w="6847" w:type="dxa"/>
            <w:gridSpan w:val="5"/>
            <w:tcBorders>
              <w:top w:val="single" w:color="auto" w:sz="12" w:space="0"/>
            </w:tcBorders>
            <w:vAlign w:val="center"/>
          </w:tcPr>
          <w:p w14:paraId="2FBE0F90">
            <w:pPr>
              <w:spacing w:line="0" w:lineRule="atLeast"/>
              <w:jc w:val="center"/>
              <w:rPr>
                <w:rFonts w:ascii="黑体" w:eastAsia="黑体"/>
                <w:b/>
                <w:sz w:val="24"/>
              </w:rPr>
            </w:pPr>
            <w:r>
              <w:rPr>
                <w:rFonts w:hint="eastAsia" w:ascii="黑体" w:eastAsia="黑体"/>
                <w:b/>
                <w:sz w:val="24"/>
              </w:rPr>
              <w:t>评分标准</w:t>
            </w:r>
          </w:p>
        </w:tc>
        <w:tc>
          <w:tcPr>
            <w:tcW w:w="819" w:type="dxa"/>
            <w:vMerge w:val="restart"/>
            <w:tcBorders>
              <w:top w:val="single" w:color="auto" w:sz="12" w:space="0"/>
            </w:tcBorders>
            <w:vAlign w:val="center"/>
          </w:tcPr>
          <w:p w14:paraId="126E55EF">
            <w:pPr>
              <w:spacing w:line="0" w:lineRule="atLeast"/>
              <w:jc w:val="center"/>
              <w:rPr>
                <w:rFonts w:ascii="黑体" w:eastAsia="黑体"/>
                <w:b/>
                <w:sz w:val="24"/>
              </w:rPr>
            </w:pPr>
            <w:r>
              <w:rPr>
                <w:rFonts w:hint="eastAsia" w:ascii="黑体" w:eastAsia="黑体"/>
                <w:b/>
                <w:sz w:val="24"/>
              </w:rPr>
              <w:t>得分</w:t>
            </w:r>
          </w:p>
        </w:tc>
        <w:tc>
          <w:tcPr>
            <w:tcW w:w="851" w:type="dxa"/>
            <w:vMerge w:val="restart"/>
            <w:tcBorders>
              <w:top w:val="single" w:color="auto" w:sz="12" w:space="0"/>
              <w:right w:val="single" w:color="auto" w:sz="12" w:space="0"/>
            </w:tcBorders>
            <w:vAlign w:val="center"/>
          </w:tcPr>
          <w:p w14:paraId="0261F07B">
            <w:pPr>
              <w:spacing w:line="0" w:lineRule="atLeast"/>
              <w:jc w:val="center"/>
              <w:rPr>
                <w:rFonts w:ascii="黑体" w:eastAsia="黑体"/>
                <w:b/>
                <w:sz w:val="24"/>
              </w:rPr>
            </w:pPr>
            <w:r>
              <w:rPr>
                <w:rFonts w:hint="eastAsia" w:ascii="黑体" w:eastAsia="黑体"/>
                <w:b/>
                <w:sz w:val="24"/>
              </w:rPr>
              <w:t>备注</w:t>
            </w:r>
          </w:p>
        </w:tc>
      </w:tr>
      <w:tr w14:paraId="22C9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583" w:type="dxa"/>
            <w:gridSpan w:val="2"/>
            <w:tcBorders>
              <w:left w:val="single" w:color="auto" w:sz="12" w:space="0"/>
            </w:tcBorders>
            <w:vAlign w:val="center"/>
          </w:tcPr>
          <w:p w14:paraId="3CE5C01A">
            <w:pPr>
              <w:spacing w:line="0" w:lineRule="atLeast"/>
              <w:jc w:val="center"/>
              <w:rPr>
                <w:rFonts w:ascii="仿宋_GB2312" w:eastAsia="仿宋_GB2312"/>
                <w:sz w:val="18"/>
                <w:szCs w:val="18"/>
              </w:rPr>
            </w:pPr>
          </w:p>
        </w:tc>
        <w:tc>
          <w:tcPr>
            <w:tcW w:w="1704" w:type="dxa"/>
            <w:vAlign w:val="center"/>
          </w:tcPr>
          <w:p w14:paraId="122ACF6E">
            <w:pPr>
              <w:spacing w:line="0" w:lineRule="atLeast"/>
              <w:jc w:val="center"/>
              <w:rPr>
                <w:rFonts w:ascii="仿宋_GB2312" w:eastAsia="仿宋_GB2312"/>
                <w:sz w:val="18"/>
                <w:szCs w:val="18"/>
              </w:rPr>
            </w:pPr>
            <w:r>
              <w:rPr>
                <w:rFonts w:hint="eastAsia" w:ascii="仿宋_GB2312" w:eastAsia="仿宋_GB2312"/>
                <w:sz w:val="18"/>
                <w:szCs w:val="18"/>
              </w:rPr>
              <w:t>优</w:t>
            </w:r>
          </w:p>
          <w:p w14:paraId="6A3DE188">
            <w:pPr>
              <w:spacing w:line="0" w:lineRule="atLeast"/>
              <w:jc w:val="center"/>
              <w:rPr>
                <w:rFonts w:ascii="仿宋_GB2312" w:eastAsia="仿宋_GB2312"/>
                <w:sz w:val="18"/>
                <w:szCs w:val="18"/>
              </w:rPr>
            </w:pPr>
            <w:r>
              <w:rPr>
                <w:rFonts w:hint="eastAsia" w:ascii="仿宋_GB2312" w:eastAsia="仿宋_GB2312"/>
                <w:sz w:val="18"/>
                <w:szCs w:val="18"/>
              </w:rPr>
              <w:t>每项22.5～25分</w:t>
            </w:r>
          </w:p>
        </w:tc>
        <w:tc>
          <w:tcPr>
            <w:tcW w:w="1719" w:type="dxa"/>
            <w:vAlign w:val="center"/>
          </w:tcPr>
          <w:p w14:paraId="291C9D24">
            <w:pPr>
              <w:spacing w:line="0" w:lineRule="atLeast"/>
              <w:jc w:val="center"/>
              <w:rPr>
                <w:rFonts w:ascii="仿宋_GB2312" w:eastAsia="仿宋_GB2312"/>
                <w:sz w:val="18"/>
                <w:szCs w:val="18"/>
              </w:rPr>
            </w:pPr>
            <w:r>
              <w:rPr>
                <w:rFonts w:hint="eastAsia" w:ascii="仿宋_GB2312" w:eastAsia="仿宋_GB2312"/>
                <w:sz w:val="18"/>
                <w:szCs w:val="18"/>
              </w:rPr>
              <w:t>良</w:t>
            </w:r>
          </w:p>
          <w:p w14:paraId="258543F9">
            <w:pPr>
              <w:spacing w:line="0" w:lineRule="atLeast"/>
              <w:jc w:val="center"/>
              <w:rPr>
                <w:rFonts w:ascii="仿宋_GB2312" w:eastAsia="仿宋_GB2312"/>
                <w:sz w:val="18"/>
                <w:szCs w:val="18"/>
              </w:rPr>
            </w:pPr>
            <w:r>
              <w:rPr>
                <w:rFonts w:hint="eastAsia" w:ascii="仿宋_GB2312" w:eastAsia="仿宋_GB2312"/>
                <w:sz w:val="18"/>
                <w:szCs w:val="18"/>
              </w:rPr>
              <w:t>每项20～22.4分</w:t>
            </w:r>
          </w:p>
        </w:tc>
        <w:tc>
          <w:tcPr>
            <w:tcW w:w="1712" w:type="dxa"/>
            <w:gridSpan w:val="2"/>
            <w:vAlign w:val="center"/>
          </w:tcPr>
          <w:p w14:paraId="0576B52D">
            <w:pPr>
              <w:spacing w:line="0" w:lineRule="atLeast"/>
              <w:jc w:val="center"/>
              <w:rPr>
                <w:rFonts w:ascii="仿宋_GB2312" w:eastAsia="仿宋_GB2312"/>
                <w:sz w:val="18"/>
                <w:szCs w:val="18"/>
              </w:rPr>
            </w:pPr>
            <w:r>
              <w:rPr>
                <w:rFonts w:hint="eastAsia" w:ascii="仿宋_GB2312" w:eastAsia="仿宋_GB2312"/>
                <w:sz w:val="18"/>
                <w:szCs w:val="18"/>
              </w:rPr>
              <w:t>合格</w:t>
            </w:r>
          </w:p>
          <w:p w14:paraId="0BA8DF2E">
            <w:pPr>
              <w:spacing w:line="0" w:lineRule="atLeast"/>
              <w:jc w:val="center"/>
              <w:rPr>
                <w:rFonts w:ascii="仿宋_GB2312" w:eastAsia="仿宋_GB2312"/>
                <w:sz w:val="18"/>
                <w:szCs w:val="18"/>
              </w:rPr>
            </w:pPr>
            <w:r>
              <w:rPr>
                <w:rFonts w:hint="eastAsia" w:ascii="仿宋_GB2312" w:eastAsia="仿宋_GB2312"/>
                <w:sz w:val="18"/>
                <w:szCs w:val="18"/>
              </w:rPr>
              <w:t>每项15～19.9分</w:t>
            </w:r>
          </w:p>
        </w:tc>
        <w:tc>
          <w:tcPr>
            <w:tcW w:w="1712" w:type="dxa"/>
            <w:vAlign w:val="center"/>
          </w:tcPr>
          <w:p w14:paraId="20506467">
            <w:pPr>
              <w:spacing w:line="0" w:lineRule="atLeast"/>
              <w:jc w:val="center"/>
              <w:rPr>
                <w:rFonts w:ascii="仿宋_GB2312" w:eastAsia="仿宋_GB2312"/>
                <w:sz w:val="18"/>
                <w:szCs w:val="18"/>
              </w:rPr>
            </w:pPr>
            <w:r>
              <w:rPr>
                <w:rFonts w:hint="eastAsia" w:ascii="仿宋_GB2312" w:eastAsia="仿宋_GB2312"/>
                <w:sz w:val="18"/>
                <w:szCs w:val="18"/>
              </w:rPr>
              <w:t>不合格</w:t>
            </w:r>
          </w:p>
          <w:p w14:paraId="56F502B9">
            <w:pPr>
              <w:spacing w:line="0" w:lineRule="atLeast"/>
              <w:jc w:val="center"/>
              <w:rPr>
                <w:rFonts w:ascii="仿宋_GB2312" w:eastAsia="仿宋_GB2312"/>
                <w:sz w:val="18"/>
                <w:szCs w:val="18"/>
              </w:rPr>
            </w:pPr>
            <w:r>
              <w:rPr>
                <w:rFonts w:hint="eastAsia" w:ascii="仿宋_GB2312" w:eastAsia="仿宋_GB2312"/>
                <w:sz w:val="18"/>
                <w:szCs w:val="18"/>
              </w:rPr>
              <w:t>每项0～14.9分</w:t>
            </w:r>
          </w:p>
        </w:tc>
        <w:tc>
          <w:tcPr>
            <w:tcW w:w="819" w:type="dxa"/>
            <w:vMerge w:val="continue"/>
            <w:vAlign w:val="center"/>
          </w:tcPr>
          <w:p w14:paraId="36158B72">
            <w:pPr>
              <w:spacing w:line="0" w:lineRule="atLeast"/>
              <w:jc w:val="center"/>
              <w:rPr>
                <w:rFonts w:ascii="仿宋_GB2312" w:eastAsia="仿宋_GB2312"/>
                <w:sz w:val="18"/>
                <w:szCs w:val="18"/>
              </w:rPr>
            </w:pPr>
          </w:p>
        </w:tc>
        <w:tc>
          <w:tcPr>
            <w:tcW w:w="851" w:type="dxa"/>
            <w:vMerge w:val="continue"/>
            <w:tcBorders>
              <w:right w:val="single" w:color="auto" w:sz="12" w:space="0"/>
            </w:tcBorders>
            <w:vAlign w:val="center"/>
          </w:tcPr>
          <w:p w14:paraId="5C1D00AE">
            <w:pPr>
              <w:spacing w:line="0" w:lineRule="atLeast"/>
              <w:jc w:val="center"/>
              <w:rPr>
                <w:rFonts w:ascii="仿宋_GB2312" w:eastAsia="仿宋_GB2312"/>
                <w:sz w:val="18"/>
                <w:szCs w:val="18"/>
              </w:rPr>
            </w:pPr>
          </w:p>
        </w:tc>
      </w:tr>
      <w:tr w14:paraId="19E6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1" w:type="dxa"/>
            <w:vMerge w:val="restart"/>
            <w:tcBorders>
              <w:left w:val="single" w:color="auto" w:sz="12" w:space="0"/>
            </w:tcBorders>
            <w:vAlign w:val="center"/>
          </w:tcPr>
          <w:p w14:paraId="4F86B517">
            <w:pPr>
              <w:spacing w:line="0" w:lineRule="atLeast"/>
              <w:jc w:val="center"/>
              <w:rPr>
                <w:rFonts w:ascii="黑体" w:eastAsia="黑体"/>
                <w:b/>
                <w:sz w:val="18"/>
                <w:szCs w:val="18"/>
              </w:rPr>
            </w:pPr>
            <w:r>
              <w:rPr>
                <w:rFonts w:hint="eastAsia" w:ascii="黑体" w:eastAsia="黑体"/>
                <w:b/>
                <w:sz w:val="18"/>
                <w:szCs w:val="18"/>
              </w:rPr>
              <w:t>1．</w:t>
            </w:r>
          </w:p>
        </w:tc>
        <w:tc>
          <w:tcPr>
            <w:tcW w:w="1032" w:type="dxa"/>
            <w:vAlign w:val="center"/>
          </w:tcPr>
          <w:p w14:paraId="36D919DE">
            <w:pPr>
              <w:spacing w:line="0" w:lineRule="atLeast"/>
              <w:jc w:val="center"/>
              <w:rPr>
                <w:rFonts w:ascii="黑体" w:eastAsia="黑体"/>
                <w:b/>
                <w:sz w:val="18"/>
                <w:szCs w:val="18"/>
              </w:rPr>
            </w:pPr>
            <w:r>
              <w:rPr>
                <w:rFonts w:hint="eastAsia" w:ascii="黑体" w:eastAsia="黑体"/>
                <w:b/>
                <w:sz w:val="18"/>
                <w:szCs w:val="18"/>
              </w:rPr>
              <w:t>导师临床医案总结</w:t>
            </w:r>
          </w:p>
        </w:tc>
        <w:tc>
          <w:tcPr>
            <w:tcW w:w="1704" w:type="dxa"/>
            <w:vAlign w:val="center"/>
          </w:tcPr>
          <w:p w14:paraId="5AE09A40">
            <w:pPr>
              <w:spacing w:line="0" w:lineRule="atLeast"/>
              <w:jc w:val="center"/>
              <w:rPr>
                <w:rFonts w:ascii="仿宋_GB2312" w:eastAsia="仿宋_GB2312"/>
                <w:sz w:val="18"/>
                <w:szCs w:val="18"/>
              </w:rPr>
            </w:pPr>
            <w:r>
              <w:rPr>
                <w:rFonts w:hint="eastAsia" w:ascii="仿宋_GB2312" w:eastAsia="仿宋_GB2312"/>
                <w:sz w:val="18"/>
                <w:szCs w:val="18"/>
              </w:rPr>
              <w:t>满60份，其中质优者≥54份</w:t>
            </w:r>
          </w:p>
        </w:tc>
        <w:tc>
          <w:tcPr>
            <w:tcW w:w="1719" w:type="dxa"/>
            <w:vAlign w:val="center"/>
          </w:tcPr>
          <w:p w14:paraId="3590C3AC">
            <w:pPr>
              <w:spacing w:line="0" w:lineRule="atLeast"/>
              <w:jc w:val="center"/>
              <w:rPr>
                <w:rFonts w:ascii="仿宋_GB2312" w:eastAsia="仿宋_GB2312"/>
                <w:sz w:val="18"/>
                <w:szCs w:val="18"/>
              </w:rPr>
            </w:pPr>
            <w:r>
              <w:rPr>
                <w:rFonts w:hint="eastAsia" w:ascii="仿宋_GB2312" w:eastAsia="仿宋_GB2312"/>
                <w:sz w:val="18"/>
                <w:szCs w:val="18"/>
              </w:rPr>
              <w:t>满60份，其中质优者≥48份</w:t>
            </w:r>
          </w:p>
        </w:tc>
        <w:tc>
          <w:tcPr>
            <w:tcW w:w="1712" w:type="dxa"/>
            <w:gridSpan w:val="2"/>
            <w:vAlign w:val="center"/>
          </w:tcPr>
          <w:p w14:paraId="4B8C2E20">
            <w:pPr>
              <w:spacing w:line="0" w:lineRule="atLeast"/>
              <w:jc w:val="center"/>
              <w:rPr>
                <w:rFonts w:ascii="仿宋_GB2312" w:eastAsia="仿宋_GB2312"/>
                <w:sz w:val="18"/>
                <w:szCs w:val="18"/>
              </w:rPr>
            </w:pPr>
            <w:r>
              <w:rPr>
                <w:rFonts w:hint="eastAsia" w:ascii="仿宋_GB2312" w:eastAsia="仿宋_GB2312"/>
                <w:sz w:val="18"/>
                <w:szCs w:val="18"/>
              </w:rPr>
              <w:t>满60份，其中质优者≥36份</w:t>
            </w:r>
          </w:p>
        </w:tc>
        <w:tc>
          <w:tcPr>
            <w:tcW w:w="1712" w:type="dxa"/>
            <w:vAlign w:val="center"/>
          </w:tcPr>
          <w:p w14:paraId="7FB66C4C">
            <w:pPr>
              <w:spacing w:line="0" w:lineRule="atLeast"/>
              <w:jc w:val="center"/>
              <w:rPr>
                <w:rFonts w:ascii="仿宋_GB2312" w:eastAsia="仿宋_GB2312"/>
                <w:sz w:val="18"/>
                <w:szCs w:val="18"/>
              </w:rPr>
            </w:pPr>
            <w:r>
              <w:rPr>
                <w:rFonts w:hint="eastAsia" w:ascii="仿宋_GB2312" w:eastAsia="仿宋_GB2312"/>
                <w:sz w:val="18"/>
                <w:szCs w:val="18"/>
              </w:rPr>
              <w:t>不满60份或其中质优者＜36份</w:t>
            </w:r>
          </w:p>
        </w:tc>
        <w:tc>
          <w:tcPr>
            <w:tcW w:w="819" w:type="dxa"/>
          </w:tcPr>
          <w:p w14:paraId="50DA95D4">
            <w:pPr>
              <w:spacing w:line="0" w:lineRule="atLeast"/>
              <w:rPr>
                <w:rFonts w:ascii="仿宋_GB2312" w:eastAsia="仿宋_GB2312"/>
                <w:sz w:val="18"/>
                <w:szCs w:val="18"/>
              </w:rPr>
            </w:pPr>
          </w:p>
        </w:tc>
        <w:tc>
          <w:tcPr>
            <w:tcW w:w="851" w:type="dxa"/>
            <w:vMerge w:val="restart"/>
            <w:tcBorders>
              <w:right w:val="single" w:color="auto" w:sz="12" w:space="0"/>
            </w:tcBorders>
            <w:vAlign w:val="center"/>
          </w:tcPr>
          <w:p w14:paraId="09D5BEC1">
            <w:pPr>
              <w:spacing w:line="0" w:lineRule="atLeast"/>
              <w:rPr>
                <w:rFonts w:ascii="仿宋_GB2312" w:eastAsia="仿宋_GB2312"/>
                <w:sz w:val="18"/>
                <w:szCs w:val="18"/>
              </w:rPr>
            </w:pPr>
          </w:p>
        </w:tc>
      </w:tr>
      <w:tr w14:paraId="7CCC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551" w:type="dxa"/>
            <w:vMerge w:val="continue"/>
            <w:tcBorders>
              <w:left w:val="single" w:color="auto" w:sz="12" w:space="0"/>
            </w:tcBorders>
            <w:vAlign w:val="center"/>
          </w:tcPr>
          <w:p w14:paraId="027D3C41">
            <w:pPr>
              <w:spacing w:line="0" w:lineRule="atLeast"/>
              <w:jc w:val="center"/>
              <w:rPr>
                <w:rFonts w:ascii="黑体" w:eastAsia="黑体"/>
                <w:b/>
                <w:sz w:val="18"/>
                <w:szCs w:val="18"/>
              </w:rPr>
            </w:pPr>
          </w:p>
        </w:tc>
        <w:tc>
          <w:tcPr>
            <w:tcW w:w="1032" w:type="dxa"/>
            <w:vAlign w:val="center"/>
          </w:tcPr>
          <w:p w14:paraId="4677D4DC">
            <w:pPr>
              <w:spacing w:line="0" w:lineRule="atLeast"/>
              <w:jc w:val="center"/>
              <w:rPr>
                <w:rFonts w:ascii="黑体" w:eastAsia="黑体"/>
                <w:b/>
                <w:sz w:val="18"/>
                <w:szCs w:val="18"/>
              </w:rPr>
            </w:pPr>
            <w:r>
              <w:rPr>
                <w:rFonts w:hint="eastAsia" w:ascii="黑体" w:eastAsia="黑体"/>
                <w:b/>
                <w:sz w:val="18"/>
                <w:szCs w:val="18"/>
              </w:rPr>
              <w:t>中药（民族药）实践技能总结材料</w:t>
            </w:r>
          </w:p>
        </w:tc>
        <w:tc>
          <w:tcPr>
            <w:tcW w:w="1704" w:type="dxa"/>
            <w:vAlign w:val="center"/>
          </w:tcPr>
          <w:p w14:paraId="5A610264">
            <w:pPr>
              <w:spacing w:line="0" w:lineRule="atLeast"/>
              <w:jc w:val="center"/>
              <w:rPr>
                <w:rFonts w:ascii="仿宋_GB2312" w:eastAsia="仿宋_GB2312"/>
                <w:sz w:val="18"/>
                <w:szCs w:val="18"/>
              </w:rPr>
            </w:pPr>
            <w:r>
              <w:rPr>
                <w:rFonts w:hint="eastAsia" w:ascii="仿宋_GB2312" w:eastAsia="仿宋_GB2312"/>
                <w:sz w:val="18"/>
                <w:szCs w:val="18"/>
              </w:rPr>
              <w:t>同上</w:t>
            </w:r>
          </w:p>
        </w:tc>
        <w:tc>
          <w:tcPr>
            <w:tcW w:w="1719" w:type="dxa"/>
            <w:vAlign w:val="center"/>
          </w:tcPr>
          <w:p w14:paraId="7E2650AF">
            <w:pPr>
              <w:spacing w:line="0" w:lineRule="atLeast"/>
              <w:jc w:val="center"/>
              <w:rPr>
                <w:rFonts w:ascii="仿宋_GB2312" w:eastAsia="仿宋_GB2312"/>
                <w:sz w:val="18"/>
                <w:szCs w:val="18"/>
              </w:rPr>
            </w:pPr>
            <w:r>
              <w:rPr>
                <w:rFonts w:hint="eastAsia" w:ascii="仿宋_GB2312" w:eastAsia="仿宋_GB2312"/>
                <w:sz w:val="18"/>
                <w:szCs w:val="18"/>
              </w:rPr>
              <w:t>同上</w:t>
            </w:r>
          </w:p>
        </w:tc>
        <w:tc>
          <w:tcPr>
            <w:tcW w:w="1712" w:type="dxa"/>
            <w:gridSpan w:val="2"/>
            <w:vAlign w:val="center"/>
          </w:tcPr>
          <w:p w14:paraId="0F7F9CD9">
            <w:pPr>
              <w:spacing w:line="0" w:lineRule="atLeast"/>
              <w:jc w:val="center"/>
              <w:rPr>
                <w:rFonts w:ascii="仿宋_GB2312" w:eastAsia="仿宋_GB2312"/>
                <w:sz w:val="18"/>
                <w:szCs w:val="18"/>
              </w:rPr>
            </w:pPr>
            <w:r>
              <w:rPr>
                <w:rFonts w:hint="eastAsia" w:ascii="仿宋_GB2312" w:eastAsia="仿宋_GB2312"/>
                <w:sz w:val="18"/>
                <w:szCs w:val="18"/>
              </w:rPr>
              <w:t>同上</w:t>
            </w:r>
          </w:p>
        </w:tc>
        <w:tc>
          <w:tcPr>
            <w:tcW w:w="1712" w:type="dxa"/>
            <w:vAlign w:val="center"/>
          </w:tcPr>
          <w:p w14:paraId="1EAB842A">
            <w:pPr>
              <w:spacing w:line="0" w:lineRule="atLeast"/>
              <w:jc w:val="center"/>
              <w:rPr>
                <w:rFonts w:ascii="仿宋_GB2312" w:eastAsia="仿宋_GB2312"/>
                <w:sz w:val="18"/>
                <w:szCs w:val="18"/>
              </w:rPr>
            </w:pPr>
            <w:r>
              <w:rPr>
                <w:rFonts w:hint="eastAsia" w:ascii="仿宋_GB2312" w:eastAsia="仿宋_GB2312"/>
                <w:sz w:val="18"/>
                <w:szCs w:val="18"/>
              </w:rPr>
              <w:t>同上</w:t>
            </w:r>
          </w:p>
        </w:tc>
        <w:tc>
          <w:tcPr>
            <w:tcW w:w="819" w:type="dxa"/>
          </w:tcPr>
          <w:p w14:paraId="10DC0E19">
            <w:pPr>
              <w:spacing w:line="0" w:lineRule="atLeast"/>
              <w:rPr>
                <w:rFonts w:ascii="仿宋_GB2312" w:eastAsia="仿宋_GB2312"/>
                <w:sz w:val="18"/>
                <w:szCs w:val="18"/>
              </w:rPr>
            </w:pPr>
          </w:p>
        </w:tc>
        <w:tc>
          <w:tcPr>
            <w:tcW w:w="851" w:type="dxa"/>
            <w:vMerge w:val="continue"/>
            <w:tcBorders>
              <w:right w:val="single" w:color="auto" w:sz="12" w:space="0"/>
            </w:tcBorders>
            <w:vAlign w:val="center"/>
          </w:tcPr>
          <w:p w14:paraId="660A1CB9">
            <w:pPr>
              <w:spacing w:line="0" w:lineRule="atLeast"/>
              <w:jc w:val="center"/>
              <w:rPr>
                <w:rFonts w:ascii="仿宋_GB2312" w:eastAsia="仿宋_GB2312"/>
                <w:sz w:val="18"/>
                <w:szCs w:val="18"/>
              </w:rPr>
            </w:pPr>
          </w:p>
        </w:tc>
      </w:tr>
      <w:tr w14:paraId="333F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583" w:type="dxa"/>
            <w:gridSpan w:val="2"/>
            <w:tcBorders>
              <w:left w:val="single" w:color="auto" w:sz="12" w:space="0"/>
              <w:bottom w:val="single" w:color="auto" w:sz="4" w:space="0"/>
            </w:tcBorders>
            <w:vAlign w:val="center"/>
          </w:tcPr>
          <w:p w14:paraId="4BC01367">
            <w:pPr>
              <w:spacing w:line="0" w:lineRule="atLeast"/>
              <w:jc w:val="center"/>
              <w:rPr>
                <w:rFonts w:ascii="黑体" w:eastAsia="黑体"/>
                <w:b/>
                <w:sz w:val="18"/>
                <w:szCs w:val="18"/>
              </w:rPr>
            </w:pPr>
            <w:r>
              <w:rPr>
                <w:rFonts w:hint="eastAsia" w:ascii="黑体" w:eastAsia="黑体"/>
                <w:b/>
                <w:sz w:val="18"/>
                <w:szCs w:val="18"/>
              </w:rPr>
              <w:t>2．每月学习心得或经验整理</w:t>
            </w:r>
          </w:p>
          <w:p w14:paraId="0E9B8C19">
            <w:pPr>
              <w:spacing w:line="0" w:lineRule="atLeast"/>
              <w:jc w:val="center"/>
              <w:rPr>
                <w:rFonts w:ascii="黑体" w:eastAsia="黑体"/>
                <w:b/>
                <w:sz w:val="18"/>
                <w:szCs w:val="18"/>
              </w:rPr>
            </w:pPr>
            <w:r>
              <w:rPr>
                <w:rFonts w:hint="eastAsia" w:ascii="黑体" w:eastAsia="黑体"/>
                <w:b/>
                <w:sz w:val="18"/>
                <w:szCs w:val="18"/>
              </w:rPr>
              <w:t>（月记）</w:t>
            </w:r>
          </w:p>
        </w:tc>
        <w:tc>
          <w:tcPr>
            <w:tcW w:w="1704" w:type="dxa"/>
            <w:tcBorders>
              <w:bottom w:val="single" w:color="auto" w:sz="4" w:space="0"/>
            </w:tcBorders>
            <w:vAlign w:val="center"/>
          </w:tcPr>
          <w:p w14:paraId="7ED75709">
            <w:pPr>
              <w:spacing w:line="0" w:lineRule="atLeast"/>
              <w:jc w:val="center"/>
              <w:rPr>
                <w:rFonts w:ascii="仿宋_GB2312" w:eastAsia="仿宋_GB2312"/>
                <w:sz w:val="18"/>
                <w:szCs w:val="18"/>
              </w:rPr>
            </w:pPr>
            <w:r>
              <w:rPr>
                <w:rFonts w:hint="eastAsia" w:ascii="仿宋_GB2312" w:eastAsia="仿宋_GB2312"/>
                <w:sz w:val="18"/>
                <w:szCs w:val="18"/>
              </w:rPr>
              <w:t>36篇，平均每篇不少于1000字，导师批语不少于100字，质优者≥32篇</w:t>
            </w:r>
          </w:p>
        </w:tc>
        <w:tc>
          <w:tcPr>
            <w:tcW w:w="1719" w:type="dxa"/>
            <w:tcBorders>
              <w:bottom w:val="single" w:color="auto" w:sz="4" w:space="0"/>
            </w:tcBorders>
            <w:vAlign w:val="center"/>
          </w:tcPr>
          <w:p w14:paraId="04F19792">
            <w:pPr>
              <w:spacing w:line="0" w:lineRule="atLeast"/>
              <w:jc w:val="center"/>
              <w:rPr>
                <w:rFonts w:ascii="仿宋_GB2312" w:eastAsia="仿宋_GB2312"/>
                <w:sz w:val="18"/>
                <w:szCs w:val="18"/>
              </w:rPr>
            </w:pPr>
            <w:r>
              <w:rPr>
                <w:rFonts w:hint="eastAsia" w:ascii="仿宋_GB2312" w:eastAsia="仿宋_GB2312"/>
                <w:sz w:val="18"/>
                <w:szCs w:val="18"/>
              </w:rPr>
              <w:t>36篇，平均每篇不少于1000字，质优者≥28篇</w:t>
            </w:r>
          </w:p>
        </w:tc>
        <w:tc>
          <w:tcPr>
            <w:tcW w:w="1712" w:type="dxa"/>
            <w:gridSpan w:val="2"/>
            <w:tcBorders>
              <w:bottom w:val="single" w:color="auto" w:sz="4" w:space="0"/>
            </w:tcBorders>
            <w:vAlign w:val="center"/>
          </w:tcPr>
          <w:p w14:paraId="23CFA132">
            <w:pPr>
              <w:spacing w:line="0" w:lineRule="atLeast"/>
              <w:jc w:val="center"/>
              <w:rPr>
                <w:rFonts w:ascii="仿宋_GB2312" w:eastAsia="仿宋_GB2312"/>
                <w:sz w:val="18"/>
                <w:szCs w:val="18"/>
              </w:rPr>
            </w:pPr>
            <w:r>
              <w:rPr>
                <w:rFonts w:hint="eastAsia" w:ascii="仿宋_GB2312" w:eastAsia="仿宋_GB2312"/>
                <w:sz w:val="18"/>
                <w:szCs w:val="18"/>
              </w:rPr>
              <w:t>36篇，平均每篇不少于1000字，质优者≥21篇</w:t>
            </w:r>
          </w:p>
        </w:tc>
        <w:tc>
          <w:tcPr>
            <w:tcW w:w="1712" w:type="dxa"/>
            <w:tcBorders>
              <w:bottom w:val="single" w:color="auto" w:sz="4" w:space="0"/>
            </w:tcBorders>
            <w:vAlign w:val="center"/>
          </w:tcPr>
          <w:p w14:paraId="6CA0B586">
            <w:pPr>
              <w:spacing w:line="0" w:lineRule="atLeast"/>
              <w:jc w:val="center"/>
              <w:rPr>
                <w:rFonts w:ascii="仿宋_GB2312" w:eastAsia="仿宋_GB2312"/>
                <w:sz w:val="18"/>
                <w:szCs w:val="18"/>
              </w:rPr>
            </w:pPr>
            <w:r>
              <w:rPr>
                <w:rFonts w:hint="eastAsia" w:ascii="仿宋_GB2312" w:eastAsia="仿宋_GB2312"/>
                <w:sz w:val="18"/>
                <w:szCs w:val="18"/>
              </w:rPr>
              <w:t>少于36篇或平均每篇少于1000字或质优者＜21篇</w:t>
            </w:r>
          </w:p>
        </w:tc>
        <w:tc>
          <w:tcPr>
            <w:tcW w:w="819" w:type="dxa"/>
            <w:tcBorders>
              <w:bottom w:val="single" w:color="auto" w:sz="4" w:space="0"/>
            </w:tcBorders>
            <w:vAlign w:val="center"/>
          </w:tcPr>
          <w:p w14:paraId="2A498405">
            <w:pPr>
              <w:spacing w:line="0" w:lineRule="atLeast"/>
              <w:jc w:val="center"/>
              <w:rPr>
                <w:rFonts w:ascii="仿宋_GB2312" w:eastAsia="仿宋_GB2312"/>
                <w:sz w:val="18"/>
                <w:szCs w:val="18"/>
              </w:rPr>
            </w:pPr>
          </w:p>
        </w:tc>
        <w:tc>
          <w:tcPr>
            <w:tcW w:w="851" w:type="dxa"/>
            <w:vMerge w:val="continue"/>
            <w:tcBorders>
              <w:right w:val="single" w:color="auto" w:sz="12" w:space="0"/>
            </w:tcBorders>
            <w:vAlign w:val="center"/>
          </w:tcPr>
          <w:p w14:paraId="739BC664">
            <w:pPr>
              <w:spacing w:line="0" w:lineRule="atLeast"/>
              <w:jc w:val="center"/>
              <w:rPr>
                <w:rFonts w:ascii="仿宋_GB2312" w:eastAsia="仿宋_GB2312"/>
                <w:sz w:val="18"/>
                <w:szCs w:val="18"/>
              </w:rPr>
            </w:pPr>
          </w:p>
        </w:tc>
      </w:tr>
      <w:tr w14:paraId="4972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583" w:type="dxa"/>
            <w:gridSpan w:val="2"/>
            <w:tcBorders>
              <w:left w:val="single" w:color="auto" w:sz="12" w:space="0"/>
              <w:bottom w:val="single" w:color="auto" w:sz="12" w:space="0"/>
            </w:tcBorders>
            <w:vAlign w:val="center"/>
          </w:tcPr>
          <w:p w14:paraId="20D6503D">
            <w:pPr>
              <w:spacing w:line="0" w:lineRule="atLeast"/>
              <w:jc w:val="center"/>
              <w:rPr>
                <w:rFonts w:ascii="黑体" w:eastAsia="黑体"/>
                <w:b/>
                <w:sz w:val="18"/>
                <w:szCs w:val="18"/>
              </w:rPr>
            </w:pPr>
            <w:r>
              <w:rPr>
                <w:rFonts w:hint="eastAsia" w:ascii="黑体" w:eastAsia="黑体"/>
                <w:b/>
                <w:sz w:val="18"/>
                <w:szCs w:val="18"/>
              </w:rPr>
              <w:t>3．公开发表总结导师学术经验和技术专长的论文</w:t>
            </w:r>
          </w:p>
        </w:tc>
        <w:tc>
          <w:tcPr>
            <w:tcW w:w="1704" w:type="dxa"/>
            <w:tcBorders>
              <w:bottom w:val="single" w:color="auto" w:sz="12" w:space="0"/>
            </w:tcBorders>
            <w:vAlign w:val="center"/>
          </w:tcPr>
          <w:p w14:paraId="66EFA4BC">
            <w:pPr>
              <w:spacing w:line="0" w:lineRule="atLeast"/>
              <w:jc w:val="center"/>
              <w:rPr>
                <w:rFonts w:ascii="仿宋_GB2312" w:eastAsia="仿宋_GB2312"/>
                <w:sz w:val="18"/>
                <w:szCs w:val="18"/>
              </w:rPr>
            </w:pPr>
            <w:r>
              <w:rPr>
                <w:rFonts w:hint="eastAsia" w:ascii="仿宋_GB2312" w:eastAsia="仿宋_GB2312"/>
                <w:sz w:val="18"/>
                <w:szCs w:val="18"/>
              </w:rPr>
              <w:t>在核心期刊上发表1篇及以上</w:t>
            </w:r>
          </w:p>
        </w:tc>
        <w:tc>
          <w:tcPr>
            <w:tcW w:w="1719" w:type="dxa"/>
            <w:tcBorders>
              <w:bottom w:val="single" w:color="auto" w:sz="12" w:space="0"/>
            </w:tcBorders>
            <w:vAlign w:val="center"/>
          </w:tcPr>
          <w:p w14:paraId="3D344321">
            <w:pPr>
              <w:spacing w:line="0" w:lineRule="atLeast"/>
              <w:jc w:val="center"/>
              <w:rPr>
                <w:rFonts w:ascii="仿宋_GB2312" w:eastAsia="仿宋_GB2312"/>
                <w:sz w:val="18"/>
                <w:szCs w:val="18"/>
              </w:rPr>
            </w:pPr>
            <w:r>
              <w:rPr>
                <w:rFonts w:hint="eastAsia" w:ascii="仿宋_GB2312" w:eastAsia="仿宋_GB2312"/>
                <w:sz w:val="18"/>
                <w:szCs w:val="18"/>
              </w:rPr>
              <w:t>在杂志（ISSN或CN）上发表2篇论文</w:t>
            </w:r>
          </w:p>
        </w:tc>
        <w:tc>
          <w:tcPr>
            <w:tcW w:w="1712" w:type="dxa"/>
            <w:gridSpan w:val="2"/>
            <w:tcBorders>
              <w:bottom w:val="single" w:color="auto" w:sz="12" w:space="0"/>
            </w:tcBorders>
            <w:vAlign w:val="center"/>
          </w:tcPr>
          <w:p w14:paraId="72FDFE2A">
            <w:pPr>
              <w:spacing w:line="0" w:lineRule="atLeast"/>
              <w:jc w:val="center"/>
              <w:rPr>
                <w:rFonts w:ascii="仿宋_GB2312" w:eastAsia="仿宋_GB2312"/>
                <w:sz w:val="18"/>
                <w:szCs w:val="18"/>
              </w:rPr>
            </w:pPr>
            <w:r>
              <w:rPr>
                <w:rFonts w:hint="eastAsia" w:ascii="仿宋_GB2312" w:eastAsia="仿宋_GB2312"/>
                <w:sz w:val="18"/>
                <w:szCs w:val="18"/>
              </w:rPr>
              <w:t>在杂志（ISSN或CN）上发表1篇论文</w:t>
            </w:r>
          </w:p>
        </w:tc>
        <w:tc>
          <w:tcPr>
            <w:tcW w:w="1712" w:type="dxa"/>
            <w:tcBorders>
              <w:bottom w:val="single" w:color="auto" w:sz="12" w:space="0"/>
            </w:tcBorders>
            <w:vAlign w:val="center"/>
          </w:tcPr>
          <w:p w14:paraId="73786582">
            <w:pPr>
              <w:spacing w:line="0" w:lineRule="atLeast"/>
              <w:jc w:val="center"/>
              <w:rPr>
                <w:rFonts w:ascii="仿宋_GB2312" w:eastAsia="仿宋_GB2312"/>
                <w:sz w:val="18"/>
                <w:szCs w:val="18"/>
              </w:rPr>
            </w:pPr>
            <w:r>
              <w:rPr>
                <w:rFonts w:hint="eastAsia" w:ascii="仿宋_GB2312" w:eastAsia="仿宋_GB2312"/>
                <w:sz w:val="18"/>
                <w:szCs w:val="18"/>
              </w:rPr>
              <w:t>在杂志（ISSN或CN）上没有发表论文</w:t>
            </w:r>
          </w:p>
        </w:tc>
        <w:tc>
          <w:tcPr>
            <w:tcW w:w="819" w:type="dxa"/>
            <w:tcBorders>
              <w:bottom w:val="single" w:color="auto" w:sz="4" w:space="0"/>
            </w:tcBorders>
            <w:vAlign w:val="center"/>
          </w:tcPr>
          <w:p w14:paraId="4FE3B17B">
            <w:pPr>
              <w:spacing w:line="0" w:lineRule="atLeast"/>
              <w:jc w:val="center"/>
              <w:rPr>
                <w:rFonts w:ascii="仿宋_GB2312" w:eastAsia="仿宋_GB2312"/>
                <w:sz w:val="18"/>
                <w:szCs w:val="18"/>
              </w:rPr>
            </w:pPr>
          </w:p>
        </w:tc>
        <w:tc>
          <w:tcPr>
            <w:tcW w:w="851" w:type="dxa"/>
            <w:vMerge w:val="continue"/>
            <w:tcBorders>
              <w:right w:val="single" w:color="auto" w:sz="12" w:space="0"/>
            </w:tcBorders>
            <w:vAlign w:val="center"/>
          </w:tcPr>
          <w:p w14:paraId="5DA9FDA1">
            <w:pPr>
              <w:spacing w:line="0" w:lineRule="atLeast"/>
              <w:jc w:val="center"/>
              <w:rPr>
                <w:rFonts w:ascii="仿宋_GB2312" w:eastAsia="仿宋_GB2312"/>
                <w:sz w:val="18"/>
                <w:szCs w:val="18"/>
              </w:rPr>
            </w:pPr>
          </w:p>
        </w:tc>
      </w:tr>
      <w:tr w14:paraId="137D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583" w:type="dxa"/>
            <w:gridSpan w:val="2"/>
            <w:tcBorders>
              <w:top w:val="single" w:color="auto" w:sz="12" w:space="0"/>
              <w:left w:val="single" w:color="auto" w:sz="12" w:space="0"/>
              <w:bottom w:val="single" w:color="auto" w:sz="4" w:space="0"/>
            </w:tcBorders>
            <w:vAlign w:val="center"/>
          </w:tcPr>
          <w:p w14:paraId="6D1033E3">
            <w:pPr>
              <w:spacing w:line="0" w:lineRule="atLeast"/>
              <w:jc w:val="center"/>
              <w:rPr>
                <w:rFonts w:ascii="黑体" w:eastAsia="黑体"/>
                <w:b/>
                <w:sz w:val="18"/>
                <w:szCs w:val="18"/>
              </w:rPr>
            </w:pPr>
          </w:p>
        </w:tc>
        <w:tc>
          <w:tcPr>
            <w:tcW w:w="1704" w:type="dxa"/>
            <w:tcBorders>
              <w:top w:val="single" w:color="auto" w:sz="12" w:space="0"/>
              <w:bottom w:val="single" w:color="auto" w:sz="4" w:space="0"/>
            </w:tcBorders>
            <w:vAlign w:val="center"/>
          </w:tcPr>
          <w:p w14:paraId="68FEFAF0">
            <w:pPr>
              <w:spacing w:line="0" w:lineRule="atLeast"/>
              <w:jc w:val="center"/>
              <w:rPr>
                <w:rFonts w:ascii="仿宋_GB2312" w:eastAsia="仿宋_GB2312"/>
                <w:sz w:val="18"/>
                <w:szCs w:val="18"/>
              </w:rPr>
            </w:pPr>
            <w:r>
              <w:rPr>
                <w:rFonts w:hint="eastAsia" w:ascii="仿宋_GB2312" w:eastAsia="仿宋_GB2312"/>
                <w:sz w:val="18"/>
                <w:szCs w:val="18"/>
              </w:rPr>
              <w:t>优</w:t>
            </w:r>
          </w:p>
          <w:p w14:paraId="62539709">
            <w:pPr>
              <w:spacing w:line="0" w:lineRule="atLeast"/>
              <w:jc w:val="center"/>
              <w:rPr>
                <w:rFonts w:ascii="仿宋_GB2312" w:eastAsia="仿宋_GB2312"/>
                <w:sz w:val="18"/>
                <w:szCs w:val="18"/>
              </w:rPr>
            </w:pPr>
            <w:r>
              <w:rPr>
                <w:rFonts w:hint="eastAsia" w:ascii="仿宋_GB2312" w:eastAsia="仿宋_GB2312"/>
                <w:sz w:val="18"/>
                <w:szCs w:val="18"/>
              </w:rPr>
              <w:t>9～10分</w:t>
            </w:r>
          </w:p>
        </w:tc>
        <w:tc>
          <w:tcPr>
            <w:tcW w:w="1719" w:type="dxa"/>
            <w:tcBorders>
              <w:top w:val="single" w:color="auto" w:sz="12" w:space="0"/>
              <w:bottom w:val="single" w:color="auto" w:sz="4" w:space="0"/>
            </w:tcBorders>
            <w:vAlign w:val="center"/>
          </w:tcPr>
          <w:p w14:paraId="53DEEBB4">
            <w:pPr>
              <w:spacing w:line="0" w:lineRule="atLeast"/>
              <w:jc w:val="center"/>
              <w:rPr>
                <w:rFonts w:ascii="仿宋_GB2312" w:eastAsia="仿宋_GB2312"/>
                <w:sz w:val="18"/>
                <w:szCs w:val="18"/>
              </w:rPr>
            </w:pPr>
            <w:r>
              <w:rPr>
                <w:rFonts w:hint="eastAsia" w:ascii="仿宋_GB2312" w:eastAsia="仿宋_GB2312"/>
                <w:sz w:val="18"/>
                <w:szCs w:val="18"/>
              </w:rPr>
              <w:t>良</w:t>
            </w:r>
          </w:p>
          <w:p w14:paraId="785A0C1D">
            <w:pPr>
              <w:spacing w:line="0" w:lineRule="atLeast"/>
              <w:jc w:val="center"/>
              <w:rPr>
                <w:rFonts w:ascii="仿宋_GB2312" w:eastAsia="仿宋_GB2312"/>
                <w:sz w:val="18"/>
                <w:szCs w:val="18"/>
              </w:rPr>
            </w:pPr>
            <w:r>
              <w:rPr>
                <w:rFonts w:hint="eastAsia" w:ascii="仿宋_GB2312" w:eastAsia="仿宋_GB2312"/>
                <w:sz w:val="18"/>
                <w:szCs w:val="18"/>
              </w:rPr>
              <w:t>8～8.9分</w:t>
            </w:r>
          </w:p>
        </w:tc>
        <w:tc>
          <w:tcPr>
            <w:tcW w:w="1712" w:type="dxa"/>
            <w:gridSpan w:val="2"/>
            <w:tcBorders>
              <w:top w:val="single" w:color="auto" w:sz="12" w:space="0"/>
              <w:bottom w:val="single" w:color="auto" w:sz="4" w:space="0"/>
            </w:tcBorders>
            <w:vAlign w:val="center"/>
          </w:tcPr>
          <w:p w14:paraId="2F8B32D8">
            <w:pPr>
              <w:spacing w:line="0" w:lineRule="atLeast"/>
              <w:jc w:val="center"/>
              <w:rPr>
                <w:rFonts w:ascii="仿宋_GB2312" w:eastAsia="仿宋_GB2312"/>
                <w:sz w:val="18"/>
                <w:szCs w:val="18"/>
              </w:rPr>
            </w:pPr>
            <w:r>
              <w:rPr>
                <w:rFonts w:hint="eastAsia" w:ascii="仿宋_GB2312" w:eastAsia="仿宋_GB2312"/>
                <w:sz w:val="18"/>
                <w:szCs w:val="18"/>
              </w:rPr>
              <w:t>合格</w:t>
            </w:r>
          </w:p>
          <w:p w14:paraId="57E7E5D8">
            <w:pPr>
              <w:spacing w:line="0" w:lineRule="atLeast"/>
              <w:jc w:val="center"/>
              <w:rPr>
                <w:rFonts w:ascii="仿宋_GB2312" w:eastAsia="仿宋_GB2312"/>
                <w:sz w:val="18"/>
                <w:szCs w:val="18"/>
              </w:rPr>
            </w:pPr>
            <w:r>
              <w:rPr>
                <w:rFonts w:hint="eastAsia" w:ascii="仿宋_GB2312" w:eastAsia="仿宋_GB2312"/>
                <w:sz w:val="18"/>
                <w:szCs w:val="18"/>
              </w:rPr>
              <w:t>6～7.9分</w:t>
            </w:r>
          </w:p>
        </w:tc>
        <w:tc>
          <w:tcPr>
            <w:tcW w:w="1712" w:type="dxa"/>
            <w:tcBorders>
              <w:top w:val="single" w:color="auto" w:sz="12" w:space="0"/>
              <w:bottom w:val="single" w:color="auto" w:sz="4" w:space="0"/>
            </w:tcBorders>
            <w:vAlign w:val="center"/>
          </w:tcPr>
          <w:p w14:paraId="5A24D2E0">
            <w:pPr>
              <w:spacing w:line="0" w:lineRule="atLeast"/>
              <w:jc w:val="center"/>
              <w:rPr>
                <w:rFonts w:ascii="仿宋_GB2312" w:eastAsia="仿宋_GB2312"/>
                <w:sz w:val="18"/>
                <w:szCs w:val="18"/>
              </w:rPr>
            </w:pPr>
            <w:r>
              <w:rPr>
                <w:rFonts w:hint="eastAsia" w:ascii="仿宋_GB2312" w:eastAsia="仿宋_GB2312"/>
                <w:sz w:val="18"/>
                <w:szCs w:val="18"/>
              </w:rPr>
              <w:t>不合格</w:t>
            </w:r>
          </w:p>
          <w:p w14:paraId="24A1E03D">
            <w:pPr>
              <w:spacing w:line="0" w:lineRule="atLeast"/>
              <w:jc w:val="center"/>
              <w:rPr>
                <w:rFonts w:ascii="仿宋_GB2312" w:eastAsia="仿宋_GB2312"/>
                <w:sz w:val="18"/>
                <w:szCs w:val="18"/>
              </w:rPr>
            </w:pPr>
            <w:r>
              <w:rPr>
                <w:rFonts w:hint="eastAsia" w:ascii="仿宋_GB2312" w:eastAsia="仿宋_GB2312"/>
                <w:sz w:val="18"/>
                <w:szCs w:val="18"/>
              </w:rPr>
              <w:t>0～5.9分</w:t>
            </w:r>
          </w:p>
        </w:tc>
        <w:tc>
          <w:tcPr>
            <w:tcW w:w="819" w:type="dxa"/>
            <w:tcBorders>
              <w:top w:val="single" w:color="auto" w:sz="4" w:space="0"/>
              <w:bottom w:val="single" w:color="auto" w:sz="4" w:space="0"/>
            </w:tcBorders>
            <w:vAlign w:val="center"/>
          </w:tcPr>
          <w:p w14:paraId="5BA3118C">
            <w:pPr>
              <w:spacing w:line="0" w:lineRule="atLeast"/>
              <w:jc w:val="center"/>
              <w:rPr>
                <w:rFonts w:ascii="仿宋_GB2312" w:eastAsia="仿宋_GB2312"/>
                <w:sz w:val="18"/>
                <w:szCs w:val="18"/>
              </w:rPr>
            </w:pPr>
          </w:p>
        </w:tc>
        <w:tc>
          <w:tcPr>
            <w:tcW w:w="851" w:type="dxa"/>
            <w:vMerge w:val="continue"/>
            <w:tcBorders>
              <w:right w:val="single" w:color="auto" w:sz="12" w:space="0"/>
            </w:tcBorders>
            <w:vAlign w:val="center"/>
          </w:tcPr>
          <w:p w14:paraId="7A980395">
            <w:pPr>
              <w:spacing w:line="0" w:lineRule="atLeast"/>
              <w:jc w:val="center"/>
              <w:rPr>
                <w:rFonts w:ascii="仿宋_GB2312" w:eastAsia="仿宋_GB2312"/>
                <w:sz w:val="18"/>
                <w:szCs w:val="18"/>
              </w:rPr>
            </w:pPr>
          </w:p>
        </w:tc>
      </w:tr>
      <w:tr w14:paraId="3F4D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83" w:type="dxa"/>
            <w:gridSpan w:val="2"/>
            <w:tcBorders>
              <w:left w:val="single" w:color="auto" w:sz="12" w:space="0"/>
              <w:bottom w:val="single" w:color="auto" w:sz="12" w:space="0"/>
            </w:tcBorders>
            <w:vAlign w:val="center"/>
          </w:tcPr>
          <w:p w14:paraId="4615FD9F">
            <w:pPr>
              <w:spacing w:line="0" w:lineRule="atLeast"/>
              <w:jc w:val="center"/>
              <w:rPr>
                <w:rFonts w:ascii="黑体" w:eastAsia="黑体"/>
                <w:b/>
                <w:sz w:val="18"/>
                <w:szCs w:val="18"/>
              </w:rPr>
            </w:pPr>
            <w:r>
              <w:rPr>
                <w:rFonts w:hint="eastAsia" w:ascii="黑体" w:eastAsia="黑体"/>
                <w:b/>
                <w:sz w:val="18"/>
                <w:szCs w:val="18"/>
              </w:rPr>
              <w:t>4．</w:t>
            </w:r>
            <w:r>
              <w:rPr>
                <w:rFonts w:hint="eastAsia" w:ascii="黑体" w:eastAsia="黑体"/>
                <w:b/>
                <w:spacing w:val="-20"/>
                <w:sz w:val="18"/>
                <w:szCs w:val="18"/>
              </w:rPr>
              <w:t>结合跟师临床（或药事工作）学习经典和专著的心得体会</w:t>
            </w:r>
          </w:p>
        </w:tc>
        <w:tc>
          <w:tcPr>
            <w:tcW w:w="1704" w:type="dxa"/>
            <w:tcBorders>
              <w:bottom w:val="single" w:color="auto" w:sz="12" w:space="0"/>
            </w:tcBorders>
            <w:vAlign w:val="center"/>
          </w:tcPr>
          <w:p w14:paraId="5CB3192A">
            <w:pPr>
              <w:spacing w:line="0" w:lineRule="atLeast"/>
              <w:jc w:val="center"/>
              <w:rPr>
                <w:rFonts w:ascii="仿宋_GB2312" w:eastAsia="仿宋_GB2312"/>
                <w:sz w:val="18"/>
                <w:szCs w:val="18"/>
              </w:rPr>
            </w:pPr>
            <w:r>
              <w:rPr>
                <w:rFonts w:hint="eastAsia" w:ascii="仿宋_GB2312" w:eastAsia="仿宋_GB2312"/>
                <w:sz w:val="18"/>
                <w:szCs w:val="18"/>
              </w:rPr>
              <w:t>12篇及以上，其中质优者≥9篇</w:t>
            </w:r>
          </w:p>
        </w:tc>
        <w:tc>
          <w:tcPr>
            <w:tcW w:w="1719" w:type="dxa"/>
            <w:tcBorders>
              <w:bottom w:val="single" w:color="auto" w:sz="12" w:space="0"/>
            </w:tcBorders>
            <w:vAlign w:val="center"/>
          </w:tcPr>
          <w:p w14:paraId="6F20037A">
            <w:pPr>
              <w:spacing w:line="0" w:lineRule="atLeast"/>
              <w:jc w:val="center"/>
              <w:rPr>
                <w:rFonts w:ascii="仿宋_GB2312" w:eastAsia="仿宋_GB2312"/>
                <w:sz w:val="18"/>
                <w:szCs w:val="18"/>
              </w:rPr>
            </w:pPr>
            <w:r>
              <w:rPr>
                <w:rFonts w:hint="eastAsia" w:ascii="仿宋_GB2312" w:eastAsia="仿宋_GB2312"/>
                <w:sz w:val="18"/>
                <w:szCs w:val="18"/>
              </w:rPr>
              <w:t>8～10篇，其中质优者≥6篇</w:t>
            </w:r>
          </w:p>
        </w:tc>
        <w:tc>
          <w:tcPr>
            <w:tcW w:w="1712" w:type="dxa"/>
            <w:gridSpan w:val="2"/>
            <w:tcBorders>
              <w:bottom w:val="single" w:color="auto" w:sz="12" w:space="0"/>
            </w:tcBorders>
            <w:vAlign w:val="center"/>
          </w:tcPr>
          <w:p w14:paraId="012C91B4">
            <w:pPr>
              <w:spacing w:line="0" w:lineRule="atLeast"/>
              <w:jc w:val="center"/>
              <w:rPr>
                <w:rFonts w:ascii="仿宋_GB2312" w:eastAsia="仿宋_GB2312"/>
                <w:sz w:val="18"/>
                <w:szCs w:val="18"/>
              </w:rPr>
            </w:pPr>
            <w:r>
              <w:rPr>
                <w:rFonts w:hint="eastAsia" w:ascii="仿宋_GB2312" w:eastAsia="仿宋_GB2312"/>
                <w:sz w:val="18"/>
                <w:szCs w:val="18"/>
              </w:rPr>
              <w:t>5～7篇，其中质优者≥3篇</w:t>
            </w:r>
          </w:p>
        </w:tc>
        <w:tc>
          <w:tcPr>
            <w:tcW w:w="1712" w:type="dxa"/>
            <w:tcBorders>
              <w:bottom w:val="single" w:color="auto" w:sz="12" w:space="0"/>
            </w:tcBorders>
            <w:vAlign w:val="center"/>
          </w:tcPr>
          <w:p w14:paraId="64ADBD35">
            <w:pPr>
              <w:spacing w:line="0" w:lineRule="atLeast"/>
              <w:jc w:val="center"/>
              <w:rPr>
                <w:rFonts w:ascii="仿宋_GB2312" w:eastAsia="仿宋_GB2312"/>
                <w:sz w:val="18"/>
                <w:szCs w:val="18"/>
              </w:rPr>
            </w:pPr>
            <w:r>
              <w:rPr>
                <w:rFonts w:hint="eastAsia" w:ascii="仿宋_GB2312" w:eastAsia="仿宋_GB2312"/>
                <w:sz w:val="18"/>
                <w:szCs w:val="18"/>
              </w:rPr>
              <w:t>不满5篇</w:t>
            </w:r>
          </w:p>
        </w:tc>
        <w:tc>
          <w:tcPr>
            <w:tcW w:w="819" w:type="dxa"/>
            <w:tcBorders>
              <w:bottom w:val="single" w:color="auto" w:sz="4" w:space="0"/>
            </w:tcBorders>
            <w:vAlign w:val="center"/>
          </w:tcPr>
          <w:p w14:paraId="6946A954">
            <w:pPr>
              <w:spacing w:line="0" w:lineRule="atLeast"/>
              <w:jc w:val="center"/>
              <w:rPr>
                <w:rFonts w:ascii="仿宋_GB2312" w:eastAsia="仿宋_GB2312"/>
                <w:sz w:val="18"/>
                <w:szCs w:val="18"/>
              </w:rPr>
            </w:pPr>
          </w:p>
        </w:tc>
        <w:tc>
          <w:tcPr>
            <w:tcW w:w="851" w:type="dxa"/>
            <w:vMerge w:val="continue"/>
            <w:tcBorders>
              <w:right w:val="single" w:color="auto" w:sz="12" w:space="0"/>
            </w:tcBorders>
            <w:vAlign w:val="center"/>
          </w:tcPr>
          <w:p w14:paraId="18CBCFEE">
            <w:pPr>
              <w:spacing w:line="0" w:lineRule="atLeast"/>
              <w:jc w:val="center"/>
              <w:rPr>
                <w:rFonts w:ascii="仿宋_GB2312" w:eastAsia="仿宋_GB2312"/>
                <w:sz w:val="18"/>
                <w:szCs w:val="18"/>
              </w:rPr>
            </w:pPr>
          </w:p>
        </w:tc>
      </w:tr>
      <w:tr w14:paraId="2D6F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83" w:type="dxa"/>
            <w:gridSpan w:val="2"/>
            <w:tcBorders>
              <w:top w:val="single" w:color="auto" w:sz="12" w:space="0"/>
              <w:left w:val="single" w:color="auto" w:sz="12" w:space="0"/>
              <w:bottom w:val="single" w:color="auto" w:sz="4" w:space="0"/>
            </w:tcBorders>
            <w:vAlign w:val="center"/>
          </w:tcPr>
          <w:p w14:paraId="6A52D16B">
            <w:pPr>
              <w:spacing w:line="0" w:lineRule="atLeast"/>
              <w:jc w:val="center"/>
              <w:rPr>
                <w:rFonts w:ascii="黑体" w:eastAsia="黑体"/>
                <w:b/>
                <w:sz w:val="18"/>
                <w:szCs w:val="18"/>
              </w:rPr>
            </w:pPr>
          </w:p>
        </w:tc>
        <w:tc>
          <w:tcPr>
            <w:tcW w:w="1704" w:type="dxa"/>
            <w:tcBorders>
              <w:top w:val="single" w:color="auto" w:sz="12" w:space="0"/>
              <w:bottom w:val="single" w:color="auto" w:sz="4" w:space="0"/>
            </w:tcBorders>
            <w:vAlign w:val="center"/>
          </w:tcPr>
          <w:p w14:paraId="1F850F75">
            <w:pPr>
              <w:spacing w:line="0" w:lineRule="atLeast"/>
              <w:jc w:val="center"/>
              <w:rPr>
                <w:rFonts w:ascii="仿宋_GB2312" w:eastAsia="仿宋_GB2312"/>
                <w:sz w:val="18"/>
                <w:szCs w:val="18"/>
              </w:rPr>
            </w:pPr>
            <w:r>
              <w:rPr>
                <w:rFonts w:hint="eastAsia" w:ascii="仿宋_GB2312" w:eastAsia="仿宋_GB2312"/>
                <w:sz w:val="18"/>
                <w:szCs w:val="18"/>
              </w:rPr>
              <w:t>优</w:t>
            </w:r>
          </w:p>
          <w:p w14:paraId="4C824500">
            <w:pPr>
              <w:spacing w:line="0" w:lineRule="atLeast"/>
              <w:jc w:val="center"/>
              <w:rPr>
                <w:rFonts w:ascii="仿宋_GB2312" w:eastAsia="仿宋_GB2312"/>
                <w:sz w:val="18"/>
                <w:szCs w:val="18"/>
              </w:rPr>
            </w:pPr>
            <w:r>
              <w:rPr>
                <w:rFonts w:hint="eastAsia" w:ascii="仿宋_GB2312" w:eastAsia="仿宋_GB2312"/>
                <w:sz w:val="18"/>
                <w:szCs w:val="18"/>
              </w:rPr>
              <w:t>13.5～15分</w:t>
            </w:r>
          </w:p>
        </w:tc>
        <w:tc>
          <w:tcPr>
            <w:tcW w:w="1719" w:type="dxa"/>
            <w:tcBorders>
              <w:top w:val="single" w:color="auto" w:sz="12" w:space="0"/>
              <w:bottom w:val="single" w:color="auto" w:sz="4" w:space="0"/>
            </w:tcBorders>
            <w:vAlign w:val="center"/>
          </w:tcPr>
          <w:p w14:paraId="1133DF12">
            <w:pPr>
              <w:spacing w:line="0" w:lineRule="atLeast"/>
              <w:jc w:val="center"/>
              <w:rPr>
                <w:rFonts w:ascii="仿宋_GB2312" w:eastAsia="仿宋_GB2312"/>
                <w:sz w:val="18"/>
                <w:szCs w:val="18"/>
              </w:rPr>
            </w:pPr>
            <w:r>
              <w:rPr>
                <w:rFonts w:hint="eastAsia" w:ascii="仿宋_GB2312" w:eastAsia="仿宋_GB2312"/>
                <w:sz w:val="18"/>
                <w:szCs w:val="18"/>
              </w:rPr>
              <w:t>良</w:t>
            </w:r>
          </w:p>
          <w:p w14:paraId="62CC8BD8">
            <w:pPr>
              <w:spacing w:line="0" w:lineRule="atLeast"/>
              <w:jc w:val="center"/>
              <w:rPr>
                <w:rFonts w:ascii="仿宋_GB2312" w:eastAsia="仿宋_GB2312"/>
                <w:sz w:val="18"/>
                <w:szCs w:val="18"/>
              </w:rPr>
            </w:pPr>
            <w:r>
              <w:rPr>
                <w:rFonts w:hint="eastAsia" w:ascii="仿宋_GB2312" w:eastAsia="仿宋_GB2312"/>
                <w:sz w:val="18"/>
                <w:szCs w:val="18"/>
              </w:rPr>
              <w:t>12～13.4分</w:t>
            </w:r>
          </w:p>
        </w:tc>
        <w:tc>
          <w:tcPr>
            <w:tcW w:w="1712" w:type="dxa"/>
            <w:gridSpan w:val="2"/>
            <w:tcBorders>
              <w:top w:val="single" w:color="auto" w:sz="12" w:space="0"/>
              <w:bottom w:val="single" w:color="auto" w:sz="4" w:space="0"/>
            </w:tcBorders>
            <w:vAlign w:val="center"/>
          </w:tcPr>
          <w:p w14:paraId="4E0644D1">
            <w:pPr>
              <w:spacing w:line="0" w:lineRule="atLeast"/>
              <w:jc w:val="center"/>
              <w:rPr>
                <w:rFonts w:ascii="仿宋_GB2312" w:eastAsia="仿宋_GB2312"/>
                <w:sz w:val="18"/>
                <w:szCs w:val="18"/>
              </w:rPr>
            </w:pPr>
            <w:r>
              <w:rPr>
                <w:rFonts w:hint="eastAsia" w:ascii="仿宋_GB2312" w:eastAsia="仿宋_GB2312"/>
                <w:sz w:val="18"/>
                <w:szCs w:val="18"/>
              </w:rPr>
              <w:t>合格</w:t>
            </w:r>
          </w:p>
          <w:p w14:paraId="4225C5B9">
            <w:pPr>
              <w:spacing w:line="0" w:lineRule="atLeast"/>
              <w:jc w:val="center"/>
              <w:rPr>
                <w:rFonts w:ascii="仿宋_GB2312" w:eastAsia="仿宋_GB2312"/>
                <w:sz w:val="18"/>
                <w:szCs w:val="18"/>
              </w:rPr>
            </w:pPr>
            <w:r>
              <w:rPr>
                <w:rFonts w:hint="eastAsia" w:ascii="仿宋_GB2312" w:eastAsia="仿宋_GB2312"/>
                <w:sz w:val="18"/>
                <w:szCs w:val="18"/>
              </w:rPr>
              <w:t>9～11.9分</w:t>
            </w:r>
          </w:p>
        </w:tc>
        <w:tc>
          <w:tcPr>
            <w:tcW w:w="1712" w:type="dxa"/>
            <w:tcBorders>
              <w:top w:val="single" w:color="auto" w:sz="12" w:space="0"/>
              <w:bottom w:val="single" w:color="auto" w:sz="4" w:space="0"/>
            </w:tcBorders>
            <w:vAlign w:val="center"/>
          </w:tcPr>
          <w:p w14:paraId="3B910D5A">
            <w:pPr>
              <w:spacing w:line="0" w:lineRule="atLeast"/>
              <w:jc w:val="center"/>
              <w:rPr>
                <w:rFonts w:ascii="仿宋_GB2312" w:eastAsia="仿宋_GB2312"/>
                <w:sz w:val="18"/>
                <w:szCs w:val="18"/>
              </w:rPr>
            </w:pPr>
            <w:r>
              <w:rPr>
                <w:rFonts w:hint="eastAsia" w:ascii="仿宋_GB2312" w:eastAsia="仿宋_GB2312"/>
                <w:sz w:val="18"/>
                <w:szCs w:val="18"/>
              </w:rPr>
              <w:t>不合格</w:t>
            </w:r>
          </w:p>
          <w:p w14:paraId="6F284425">
            <w:pPr>
              <w:spacing w:line="0" w:lineRule="atLeast"/>
              <w:jc w:val="center"/>
              <w:rPr>
                <w:rFonts w:ascii="仿宋_GB2312" w:eastAsia="仿宋_GB2312"/>
                <w:sz w:val="18"/>
                <w:szCs w:val="18"/>
              </w:rPr>
            </w:pPr>
            <w:r>
              <w:rPr>
                <w:rFonts w:hint="eastAsia" w:ascii="仿宋_GB2312" w:eastAsia="仿宋_GB2312"/>
                <w:sz w:val="18"/>
                <w:szCs w:val="18"/>
              </w:rPr>
              <w:t>0～8.9分</w:t>
            </w:r>
          </w:p>
        </w:tc>
        <w:tc>
          <w:tcPr>
            <w:tcW w:w="819" w:type="dxa"/>
            <w:tcBorders>
              <w:top w:val="single" w:color="auto" w:sz="4" w:space="0"/>
              <w:right w:val="single" w:color="auto" w:sz="4" w:space="0"/>
            </w:tcBorders>
            <w:vAlign w:val="center"/>
          </w:tcPr>
          <w:p w14:paraId="53477D75">
            <w:pPr>
              <w:spacing w:line="0" w:lineRule="atLeast"/>
              <w:jc w:val="center"/>
              <w:rPr>
                <w:rFonts w:ascii="仿宋_GB2312" w:eastAsia="仿宋_GB2312"/>
                <w:sz w:val="18"/>
                <w:szCs w:val="18"/>
              </w:rPr>
            </w:pPr>
          </w:p>
        </w:tc>
        <w:tc>
          <w:tcPr>
            <w:tcW w:w="851" w:type="dxa"/>
            <w:vMerge w:val="continue"/>
            <w:tcBorders>
              <w:left w:val="single" w:color="auto" w:sz="4" w:space="0"/>
              <w:right w:val="single" w:color="auto" w:sz="12" w:space="0"/>
            </w:tcBorders>
            <w:vAlign w:val="center"/>
          </w:tcPr>
          <w:p w14:paraId="4357BB23">
            <w:pPr>
              <w:spacing w:line="0" w:lineRule="atLeast"/>
              <w:jc w:val="center"/>
              <w:rPr>
                <w:rFonts w:ascii="仿宋_GB2312" w:eastAsia="仿宋_GB2312"/>
                <w:sz w:val="18"/>
                <w:szCs w:val="18"/>
              </w:rPr>
            </w:pPr>
          </w:p>
        </w:tc>
      </w:tr>
      <w:tr w14:paraId="421A0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583" w:type="dxa"/>
            <w:gridSpan w:val="2"/>
            <w:tcBorders>
              <w:left w:val="single" w:color="auto" w:sz="12" w:space="0"/>
              <w:bottom w:val="single" w:color="auto" w:sz="12" w:space="0"/>
            </w:tcBorders>
            <w:vAlign w:val="center"/>
          </w:tcPr>
          <w:p w14:paraId="10F69CFF">
            <w:pPr>
              <w:spacing w:line="0" w:lineRule="atLeast"/>
              <w:jc w:val="center"/>
              <w:rPr>
                <w:rFonts w:ascii="黑体" w:eastAsia="黑体"/>
                <w:b/>
                <w:sz w:val="18"/>
                <w:szCs w:val="18"/>
              </w:rPr>
            </w:pPr>
            <w:r>
              <w:rPr>
                <w:rFonts w:hint="eastAsia" w:ascii="黑体" w:eastAsia="黑体"/>
                <w:b/>
                <w:sz w:val="18"/>
                <w:szCs w:val="18"/>
              </w:rPr>
              <w:t>5．跟师笔记（每半天的笔记为1篇）</w:t>
            </w:r>
          </w:p>
        </w:tc>
        <w:tc>
          <w:tcPr>
            <w:tcW w:w="1704" w:type="dxa"/>
            <w:tcBorders>
              <w:bottom w:val="single" w:color="auto" w:sz="12" w:space="0"/>
            </w:tcBorders>
            <w:vAlign w:val="center"/>
          </w:tcPr>
          <w:p w14:paraId="79BB0A29">
            <w:pPr>
              <w:spacing w:line="0" w:lineRule="atLeast"/>
              <w:jc w:val="center"/>
              <w:rPr>
                <w:rFonts w:ascii="仿宋_GB2312" w:eastAsia="仿宋_GB2312"/>
                <w:sz w:val="18"/>
                <w:szCs w:val="18"/>
              </w:rPr>
            </w:pPr>
            <w:r>
              <w:rPr>
                <w:rFonts w:hint="eastAsia" w:ascii="仿宋_GB2312" w:eastAsia="仿宋_GB2312"/>
                <w:sz w:val="18"/>
                <w:szCs w:val="18"/>
              </w:rPr>
              <w:t>多于180篇，其中质优者≥160篇</w:t>
            </w:r>
          </w:p>
        </w:tc>
        <w:tc>
          <w:tcPr>
            <w:tcW w:w="1719" w:type="dxa"/>
            <w:tcBorders>
              <w:bottom w:val="single" w:color="auto" w:sz="12" w:space="0"/>
            </w:tcBorders>
            <w:vAlign w:val="center"/>
          </w:tcPr>
          <w:p w14:paraId="1094C453">
            <w:pPr>
              <w:spacing w:line="0" w:lineRule="atLeast"/>
              <w:jc w:val="center"/>
              <w:rPr>
                <w:rFonts w:ascii="仿宋_GB2312" w:eastAsia="仿宋_GB2312"/>
                <w:sz w:val="18"/>
                <w:szCs w:val="18"/>
              </w:rPr>
            </w:pPr>
            <w:r>
              <w:rPr>
                <w:rFonts w:hint="eastAsia" w:ascii="仿宋_GB2312" w:eastAsia="仿宋_GB2312"/>
                <w:sz w:val="18"/>
                <w:szCs w:val="18"/>
              </w:rPr>
              <w:t>多于180篇，其中质优者≥140篇</w:t>
            </w:r>
          </w:p>
        </w:tc>
        <w:tc>
          <w:tcPr>
            <w:tcW w:w="1712" w:type="dxa"/>
            <w:gridSpan w:val="2"/>
            <w:tcBorders>
              <w:bottom w:val="single" w:color="auto" w:sz="12" w:space="0"/>
            </w:tcBorders>
            <w:vAlign w:val="center"/>
          </w:tcPr>
          <w:p w14:paraId="2333A5BE">
            <w:pPr>
              <w:spacing w:line="0" w:lineRule="atLeast"/>
              <w:jc w:val="center"/>
              <w:rPr>
                <w:rFonts w:ascii="仿宋_GB2312" w:eastAsia="仿宋_GB2312"/>
                <w:sz w:val="18"/>
                <w:szCs w:val="18"/>
              </w:rPr>
            </w:pPr>
            <w:r>
              <w:rPr>
                <w:rFonts w:hint="eastAsia" w:ascii="仿宋_GB2312" w:eastAsia="仿宋_GB2312"/>
                <w:sz w:val="18"/>
                <w:szCs w:val="18"/>
              </w:rPr>
              <w:t>多于180篇，其中质优者≥120篇</w:t>
            </w:r>
          </w:p>
        </w:tc>
        <w:tc>
          <w:tcPr>
            <w:tcW w:w="1712" w:type="dxa"/>
            <w:tcBorders>
              <w:bottom w:val="single" w:color="auto" w:sz="12" w:space="0"/>
            </w:tcBorders>
            <w:vAlign w:val="center"/>
          </w:tcPr>
          <w:p w14:paraId="274584CB">
            <w:pPr>
              <w:spacing w:line="0" w:lineRule="atLeast"/>
              <w:jc w:val="center"/>
              <w:rPr>
                <w:rFonts w:ascii="仿宋_GB2312" w:eastAsia="仿宋_GB2312"/>
                <w:sz w:val="18"/>
                <w:szCs w:val="18"/>
              </w:rPr>
            </w:pPr>
            <w:r>
              <w:rPr>
                <w:rFonts w:hint="eastAsia" w:ascii="仿宋_GB2312" w:eastAsia="仿宋_GB2312"/>
                <w:sz w:val="18"/>
                <w:szCs w:val="18"/>
              </w:rPr>
              <w:t>不满180篇或其中质优者＜120篇</w:t>
            </w:r>
          </w:p>
        </w:tc>
        <w:tc>
          <w:tcPr>
            <w:tcW w:w="819" w:type="dxa"/>
            <w:vAlign w:val="center"/>
          </w:tcPr>
          <w:p w14:paraId="65996ECC">
            <w:pPr>
              <w:spacing w:line="0" w:lineRule="atLeast"/>
              <w:jc w:val="center"/>
              <w:rPr>
                <w:rFonts w:ascii="仿宋_GB2312" w:eastAsia="仿宋_GB2312"/>
                <w:sz w:val="18"/>
                <w:szCs w:val="18"/>
              </w:rPr>
            </w:pPr>
          </w:p>
        </w:tc>
        <w:tc>
          <w:tcPr>
            <w:tcW w:w="851" w:type="dxa"/>
            <w:vMerge w:val="continue"/>
            <w:tcBorders>
              <w:right w:val="single" w:color="auto" w:sz="12" w:space="0"/>
            </w:tcBorders>
            <w:vAlign w:val="center"/>
          </w:tcPr>
          <w:p w14:paraId="7CCBF28C">
            <w:pPr>
              <w:spacing w:line="0" w:lineRule="atLeast"/>
              <w:jc w:val="center"/>
              <w:rPr>
                <w:rFonts w:ascii="仿宋_GB2312" w:eastAsia="仿宋_GB2312"/>
                <w:sz w:val="18"/>
                <w:szCs w:val="18"/>
              </w:rPr>
            </w:pPr>
          </w:p>
        </w:tc>
      </w:tr>
      <w:tr w14:paraId="4293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287" w:type="dxa"/>
            <w:gridSpan w:val="3"/>
            <w:tcBorders>
              <w:top w:val="single" w:color="auto" w:sz="12" w:space="0"/>
              <w:left w:val="single" w:color="auto" w:sz="12" w:space="0"/>
              <w:bottom w:val="single" w:color="auto" w:sz="4" w:space="0"/>
              <w:right w:val="single" w:color="auto" w:sz="4" w:space="0"/>
            </w:tcBorders>
            <w:vAlign w:val="center"/>
          </w:tcPr>
          <w:p w14:paraId="662ECE5D">
            <w:pPr>
              <w:spacing w:line="0" w:lineRule="atLeast"/>
              <w:jc w:val="center"/>
              <w:rPr>
                <w:rFonts w:ascii="仿宋_GB2312" w:eastAsia="仿宋_GB2312"/>
                <w:sz w:val="18"/>
                <w:szCs w:val="18"/>
              </w:rPr>
            </w:pPr>
            <w:r>
              <w:rPr>
                <w:rFonts w:hint="eastAsia" w:ascii="黑体" w:eastAsia="黑体"/>
                <w:b/>
                <w:sz w:val="18"/>
                <w:szCs w:val="18"/>
              </w:rPr>
              <w:t>小计得分</w:t>
            </w:r>
          </w:p>
        </w:tc>
        <w:tc>
          <w:tcPr>
            <w:tcW w:w="5962" w:type="dxa"/>
            <w:gridSpan w:val="5"/>
            <w:tcBorders>
              <w:top w:val="single" w:color="auto" w:sz="12" w:space="0"/>
              <w:left w:val="single" w:color="auto" w:sz="4" w:space="0"/>
              <w:bottom w:val="single" w:color="auto" w:sz="4" w:space="0"/>
              <w:right w:val="nil"/>
            </w:tcBorders>
          </w:tcPr>
          <w:p w14:paraId="667FED0D">
            <w:pPr>
              <w:spacing w:line="0" w:lineRule="atLeast"/>
              <w:rPr>
                <w:rFonts w:ascii="仿宋_GB2312" w:eastAsia="仿宋_GB2312"/>
                <w:sz w:val="18"/>
                <w:szCs w:val="18"/>
              </w:rPr>
            </w:pPr>
          </w:p>
        </w:tc>
        <w:tc>
          <w:tcPr>
            <w:tcW w:w="851" w:type="dxa"/>
            <w:tcBorders>
              <w:left w:val="nil"/>
              <w:right w:val="single" w:color="auto" w:sz="12" w:space="0"/>
            </w:tcBorders>
            <w:vAlign w:val="center"/>
          </w:tcPr>
          <w:p w14:paraId="5AD50624">
            <w:pPr>
              <w:spacing w:line="0" w:lineRule="atLeast"/>
              <w:jc w:val="center"/>
              <w:rPr>
                <w:rFonts w:ascii="仿宋_GB2312" w:eastAsia="仿宋_GB2312"/>
                <w:sz w:val="18"/>
                <w:szCs w:val="18"/>
              </w:rPr>
            </w:pPr>
          </w:p>
        </w:tc>
      </w:tr>
      <w:tr w14:paraId="54AF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287" w:type="dxa"/>
            <w:gridSpan w:val="3"/>
            <w:tcBorders>
              <w:left w:val="single" w:color="auto" w:sz="12" w:space="0"/>
              <w:bottom w:val="single" w:color="auto" w:sz="12" w:space="0"/>
              <w:right w:val="single" w:color="auto" w:sz="4" w:space="0"/>
            </w:tcBorders>
            <w:vAlign w:val="center"/>
          </w:tcPr>
          <w:p w14:paraId="1042AE9D">
            <w:pPr>
              <w:spacing w:line="0" w:lineRule="atLeast"/>
              <w:jc w:val="center"/>
              <w:rPr>
                <w:rFonts w:ascii="仿宋_GB2312" w:eastAsia="仿宋_GB2312"/>
                <w:sz w:val="18"/>
                <w:szCs w:val="18"/>
              </w:rPr>
            </w:pPr>
            <w:r>
              <w:rPr>
                <w:rFonts w:hint="eastAsia" w:ascii="黑体" w:eastAsia="黑体"/>
                <w:b/>
                <w:sz w:val="18"/>
                <w:szCs w:val="18"/>
              </w:rPr>
              <w:t>按结业考核30%的权重计算积分</w:t>
            </w:r>
          </w:p>
        </w:tc>
        <w:tc>
          <w:tcPr>
            <w:tcW w:w="5962" w:type="dxa"/>
            <w:gridSpan w:val="5"/>
            <w:tcBorders>
              <w:left w:val="single" w:color="auto" w:sz="4" w:space="0"/>
              <w:bottom w:val="single" w:color="auto" w:sz="12" w:space="0"/>
              <w:right w:val="nil"/>
            </w:tcBorders>
          </w:tcPr>
          <w:p w14:paraId="6762DABB">
            <w:pPr>
              <w:spacing w:line="0" w:lineRule="atLeast"/>
              <w:rPr>
                <w:rFonts w:ascii="仿宋_GB2312" w:eastAsia="仿宋_GB2312"/>
                <w:sz w:val="18"/>
                <w:szCs w:val="18"/>
              </w:rPr>
            </w:pPr>
          </w:p>
        </w:tc>
        <w:tc>
          <w:tcPr>
            <w:tcW w:w="851" w:type="dxa"/>
            <w:tcBorders>
              <w:left w:val="nil"/>
              <w:bottom w:val="single" w:color="auto" w:sz="12" w:space="0"/>
              <w:right w:val="single" w:color="auto" w:sz="12" w:space="0"/>
            </w:tcBorders>
            <w:vAlign w:val="center"/>
          </w:tcPr>
          <w:p w14:paraId="4A78BEB4">
            <w:pPr>
              <w:spacing w:line="0" w:lineRule="atLeast"/>
              <w:jc w:val="center"/>
              <w:rPr>
                <w:rFonts w:ascii="仿宋_GB2312" w:eastAsia="仿宋_GB2312"/>
                <w:sz w:val="18"/>
                <w:szCs w:val="18"/>
              </w:rPr>
            </w:pPr>
          </w:p>
        </w:tc>
      </w:tr>
      <w:tr w14:paraId="778A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583" w:type="dxa"/>
            <w:gridSpan w:val="2"/>
            <w:tcBorders>
              <w:top w:val="single" w:color="auto" w:sz="12" w:space="0"/>
              <w:left w:val="single" w:color="auto" w:sz="12" w:space="0"/>
            </w:tcBorders>
            <w:vAlign w:val="center"/>
          </w:tcPr>
          <w:p w14:paraId="6C33CE04">
            <w:pPr>
              <w:spacing w:line="0" w:lineRule="atLeast"/>
              <w:jc w:val="center"/>
              <w:rPr>
                <w:rFonts w:ascii="黑体" w:eastAsia="黑体"/>
                <w:b/>
                <w:sz w:val="18"/>
                <w:szCs w:val="18"/>
              </w:rPr>
            </w:pPr>
            <w:r>
              <w:rPr>
                <w:rFonts w:hint="eastAsia" w:ascii="黑体" w:eastAsia="黑体"/>
                <w:b/>
                <w:sz w:val="18"/>
                <w:szCs w:val="18"/>
              </w:rPr>
              <w:t>6．继承与创新</w:t>
            </w:r>
          </w:p>
          <w:p w14:paraId="69642887">
            <w:pPr>
              <w:spacing w:line="0" w:lineRule="atLeast"/>
              <w:jc w:val="center"/>
              <w:rPr>
                <w:rFonts w:ascii="黑体" w:eastAsia="黑体"/>
                <w:b/>
                <w:sz w:val="18"/>
                <w:szCs w:val="18"/>
              </w:rPr>
            </w:pPr>
            <w:r>
              <w:rPr>
                <w:rFonts w:hint="eastAsia" w:ascii="黑体" w:eastAsia="黑体"/>
                <w:b/>
                <w:sz w:val="18"/>
                <w:szCs w:val="18"/>
              </w:rPr>
              <w:t>（加分）</w:t>
            </w:r>
          </w:p>
        </w:tc>
        <w:tc>
          <w:tcPr>
            <w:tcW w:w="4334" w:type="dxa"/>
            <w:gridSpan w:val="3"/>
            <w:tcBorders>
              <w:top w:val="single" w:color="auto" w:sz="12" w:space="0"/>
            </w:tcBorders>
            <w:vAlign w:val="center"/>
          </w:tcPr>
          <w:p w14:paraId="7A822867">
            <w:pPr>
              <w:spacing w:line="0" w:lineRule="atLeast"/>
              <w:jc w:val="center"/>
              <w:rPr>
                <w:rFonts w:ascii="仿宋_GB2312" w:eastAsia="仿宋_GB2312"/>
                <w:sz w:val="18"/>
                <w:szCs w:val="18"/>
              </w:rPr>
            </w:pPr>
            <w:r>
              <w:rPr>
                <w:rFonts w:hint="eastAsia" w:ascii="仿宋_GB2312" w:eastAsia="仿宋_GB2312"/>
                <w:sz w:val="18"/>
                <w:szCs w:val="18"/>
              </w:rPr>
              <w:t>在继承学习期间，与继承有关的科研项目、成果、专著及诊疗新方案、新技术、新发明</w:t>
            </w:r>
          </w:p>
        </w:tc>
        <w:tc>
          <w:tcPr>
            <w:tcW w:w="2513" w:type="dxa"/>
            <w:gridSpan w:val="2"/>
            <w:tcBorders>
              <w:top w:val="single" w:color="auto" w:sz="12" w:space="0"/>
            </w:tcBorders>
            <w:vAlign w:val="center"/>
          </w:tcPr>
          <w:p w14:paraId="1B610A85">
            <w:pPr>
              <w:spacing w:line="0" w:lineRule="atLeast"/>
              <w:jc w:val="center"/>
              <w:rPr>
                <w:rFonts w:ascii="仿宋_GB2312" w:eastAsia="仿宋_GB2312"/>
                <w:sz w:val="18"/>
                <w:szCs w:val="18"/>
              </w:rPr>
            </w:pPr>
            <w:r>
              <w:rPr>
                <w:rFonts w:hint="eastAsia" w:ascii="仿宋_GB2312" w:eastAsia="仿宋_GB2312"/>
                <w:sz w:val="18"/>
                <w:szCs w:val="18"/>
              </w:rPr>
              <w:t>每项5分，不超过20分</w:t>
            </w:r>
          </w:p>
        </w:tc>
        <w:tc>
          <w:tcPr>
            <w:tcW w:w="819" w:type="dxa"/>
            <w:tcBorders>
              <w:top w:val="single" w:color="auto" w:sz="12" w:space="0"/>
            </w:tcBorders>
            <w:vAlign w:val="center"/>
          </w:tcPr>
          <w:p w14:paraId="371F373B">
            <w:pPr>
              <w:spacing w:line="0" w:lineRule="atLeast"/>
              <w:jc w:val="center"/>
              <w:rPr>
                <w:rFonts w:ascii="仿宋_GB2312" w:eastAsia="仿宋_GB2312"/>
                <w:sz w:val="18"/>
                <w:szCs w:val="18"/>
              </w:rPr>
            </w:pPr>
          </w:p>
        </w:tc>
        <w:tc>
          <w:tcPr>
            <w:tcW w:w="851" w:type="dxa"/>
            <w:tcBorders>
              <w:top w:val="single" w:color="auto" w:sz="12" w:space="0"/>
              <w:right w:val="single" w:color="auto" w:sz="12" w:space="0"/>
            </w:tcBorders>
            <w:vAlign w:val="center"/>
          </w:tcPr>
          <w:p w14:paraId="18062EAB">
            <w:pPr>
              <w:spacing w:line="0" w:lineRule="atLeast"/>
              <w:rPr>
                <w:rFonts w:ascii="仿宋_GB2312" w:eastAsia="仿宋_GB2312"/>
                <w:sz w:val="18"/>
                <w:szCs w:val="18"/>
              </w:rPr>
            </w:pPr>
            <w:r>
              <w:rPr>
                <w:rFonts w:hint="eastAsia" w:ascii="仿宋_GB2312" w:eastAsia="仿宋_GB2312"/>
                <w:sz w:val="18"/>
                <w:szCs w:val="18"/>
              </w:rPr>
              <w:t>作为加分内容，不计入考核总积分</w:t>
            </w:r>
          </w:p>
        </w:tc>
      </w:tr>
    </w:tbl>
    <w:p w14:paraId="174F0533">
      <w:pPr>
        <w:spacing w:before="31" w:beforeLines="10" w:after="31" w:afterLines="10" w:line="400" w:lineRule="exact"/>
        <w:ind w:left="-359" w:leftChars="-171" w:right="-334" w:rightChars="-159" w:firstLine="236" w:firstLineChars="98"/>
        <w:rPr>
          <w:rFonts w:ascii="仿宋_GB2312" w:eastAsia="仿宋_GB2312"/>
          <w:sz w:val="24"/>
        </w:rPr>
      </w:pPr>
      <w:r>
        <w:rPr>
          <w:rFonts w:hint="eastAsia" w:ascii="仿宋_GB2312" w:eastAsia="仿宋_GB2312"/>
          <w:b/>
          <w:sz w:val="24"/>
        </w:rPr>
        <w:t>说明：</w:t>
      </w:r>
      <w:r>
        <w:rPr>
          <w:rFonts w:hint="eastAsia" w:ascii="仿宋_GB2312" w:eastAsia="仿宋_GB2312"/>
          <w:sz w:val="24"/>
        </w:rPr>
        <w:t>此考核表由专家考核组查阅继承人在第六批北京市级中医药专家学术经验继承工作管理系统提交的相关材料，结合继承人提交的跟师笔记进行评阅打分，满分为100分，在结业考核总分中的权重为30%，计算到小数点后一位。</w:t>
      </w:r>
    </w:p>
    <w:p w14:paraId="7C9C1CB6">
      <w:pPr>
        <w:spacing w:before="62" w:beforeLines="20" w:after="62" w:afterLines="20" w:line="400" w:lineRule="exact"/>
        <w:ind w:left="-178" w:leftChars="-85" w:right="-153" w:rightChars="-73" w:firstLine="480" w:firstLineChars="200"/>
        <w:rPr>
          <w:rFonts w:ascii="仿宋_GB2312" w:eastAsia="仿宋_GB2312"/>
          <w:sz w:val="24"/>
        </w:rPr>
      </w:pPr>
      <w:r>
        <w:rPr>
          <w:rFonts w:hint="eastAsia" w:ascii="仿宋_GB2312" w:eastAsia="仿宋_GB2312"/>
          <w:sz w:val="24"/>
        </w:rPr>
        <w:t>“继承与创新”加分项不计入考核总分，但可以作为各项表彰奖励依据。由继承人自愿提交在继承学习期间，对指导老师的独特经验、学术思想或特色实践操作技能进行整理、总结和研究，与继承有关的科研项目、成果、专著及诊疗新方案、新技术、新发明等资料，由专家考核组根据评分指标酌情加分。</w:t>
      </w:r>
    </w:p>
    <w:p w14:paraId="2640401A">
      <w:pPr>
        <w:spacing w:before="31" w:beforeLines="10" w:after="31" w:afterLines="10" w:line="400" w:lineRule="exact"/>
        <w:ind w:left="-141" w:leftChars="-67" w:right="-334" w:rightChars="-159"/>
        <w:rPr>
          <w:rFonts w:ascii="仿宋_GB2312" w:eastAsia="仿宋_GB2312"/>
          <w:sz w:val="24"/>
        </w:rPr>
      </w:pPr>
      <w:r>
        <w:rPr>
          <w:rFonts w:hint="eastAsia" w:ascii="仿宋_GB2312" w:eastAsia="仿宋_GB2312"/>
          <w:b/>
          <w:sz w:val="24"/>
        </w:rPr>
        <w:t>专家（签名）</w:t>
      </w:r>
      <w:r>
        <w:rPr>
          <w:rFonts w:hint="eastAsia" w:ascii="仿宋_GB2312" w:eastAsia="仿宋_GB2312"/>
          <w:b/>
          <w:sz w:val="24"/>
          <w:u w:val="single"/>
        </w:rPr>
        <w:t xml:space="preserve">             </w:t>
      </w:r>
      <w:r>
        <w:rPr>
          <w:rFonts w:hint="eastAsia" w:ascii="仿宋_GB2312" w:eastAsia="仿宋_GB2312"/>
          <w:b/>
          <w:sz w:val="24"/>
        </w:rPr>
        <w:t xml:space="preserve">   </w:t>
      </w:r>
      <w:r>
        <w:rPr>
          <w:rFonts w:hint="eastAsia" w:ascii="仿宋_GB2312" w:eastAsia="仿宋_GB2312"/>
          <w:b/>
          <w:sz w:val="24"/>
          <w:u w:val="single"/>
        </w:rPr>
        <w:t xml:space="preserve">              </w:t>
      </w:r>
      <w:r>
        <w:rPr>
          <w:rFonts w:hint="eastAsia" w:ascii="仿宋_GB2312" w:eastAsia="仿宋_GB2312"/>
          <w:b/>
          <w:sz w:val="24"/>
        </w:rPr>
        <w:t xml:space="preserve">   </w:t>
      </w:r>
      <w:r>
        <w:rPr>
          <w:rFonts w:hint="eastAsia" w:ascii="仿宋_GB2312" w:eastAsia="仿宋_GB2312"/>
          <w:b/>
          <w:sz w:val="24"/>
          <w:u w:val="single"/>
        </w:rPr>
        <w:t xml:space="preserve">              </w:t>
      </w:r>
    </w:p>
    <w:p w14:paraId="7EF80678">
      <w:pPr>
        <w:spacing w:before="31" w:beforeLines="10" w:after="31" w:afterLines="10" w:line="400" w:lineRule="exact"/>
        <w:ind w:left="-141" w:leftChars="-67" w:right="-334" w:rightChars="-159"/>
        <w:rPr>
          <w:rFonts w:ascii="仿宋_GB2312" w:eastAsia="仿宋_GB2312"/>
          <w:b/>
          <w:szCs w:val="21"/>
        </w:rPr>
      </w:pPr>
      <w:r>
        <w:rPr>
          <w:rFonts w:hint="eastAsia" w:ascii="仿宋_GB2312" w:eastAsia="仿宋_GB2312"/>
          <w:b/>
          <w:sz w:val="24"/>
        </w:rPr>
        <w:t>专家考核组组长（签名）</w:t>
      </w:r>
      <w:r>
        <w:rPr>
          <w:rFonts w:hint="eastAsia" w:ascii="仿宋_GB2312" w:eastAsia="仿宋_GB2312"/>
          <w:b/>
          <w:sz w:val="24"/>
          <w:u w:val="single"/>
        </w:rPr>
        <w:t xml:space="preserve">                   </w:t>
      </w:r>
      <w:r>
        <w:rPr>
          <w:rFonts w:hint="eastAsia" w:ascii="仿宋_GB2312" w:eastAsia="仿宋_GB2312"/>
          <w:b/>
          <w:sz w:val="24"/>
        </w:rPr>
        <w:t xml:space="preserve"> </w:t>
      </w:r>
    </w:p>
    <w:p w14:paraId="234AA855">
      <w:pPr>
        <w:ind w:right="-153" w:rightChars="-73"/>
        <w:rPr>
          <w:rFonts w:ascii="仿宋_GB2312" w:eastAsia="仿宋_GB2312"/>
          <w:sz w:val="30"/>
          <w:szCs w:val="30"/>
        </w:rPr>
      </w:pPr>
      <w:r>
        <w:rPr>
          <w:rFonts w:hint="eastAsia" w:ascii="仿宋_GB2312" w:eastAsia="仿宋_GB2312"/>
          <w:sz w:val="30"/>
          <w:szCs w:val="30"/>
        </w:rPr>
        <w:t>表4</w:t>
      </w:r>
    </w:p>
    <w:p w14:paraId="2FD08525">
      <w:pPr>
        <w:spacing w:line="480" w:lineRule="exact"/>
        <w:ind w:left="129" w:leftChars="-85" w:right="-153" w:rightChars="-73" w:hanging="307" w:hangingChars="85"/>
        <w:jc w:val="center"/>
        <w:rPr>
          <w:rFonts w:hint="eastAsia" w:ascii="宋体" w:hAnsi="宋体"/>
          <w:b/>
          <w:sz w:val="36"/>
          <w:szCs w:val="36"/>
        </w:rPr>
      </w:pPr>
      <w:r>
        <w:rPr>
          <w:rFonts w:hint="eastAsia" w:ascii="宋体" w:hAnsi="宋体"/>
          <w:b/>
          <w:sz w:val="36"/>
          <w:szCs w:val="36"/>
        </w:rPr>
        <w:t>门诊技能考核表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45"/>
        <w:gridCol w:w="1763"/>
        <w:gridCol w:w="1878"/>
        <w:gridCol w:w="1589"/>
        <w:gridCol w:w="1766"/>
        <w:gridCol w:w="652"/>
      </w:tblGrid>
      <w:tr w14:paraId="10B7EA2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1" w:hRule="atLeast"/>
          <w:jc w:val="center"/>
        </w:trPr>
        <w:tc>
          <w:tcPr>
            <w:tcW w:w="1445" w:type="dxa"/>
            <w:vMerge w:val="restart"/>
            <w:vAlign w:val="center"/>
          </w:tcPr>
          <w:p w14:paraId="57C47EE1">
            <w:pPr>
              <w:jc w:val="center"/>
              <w:rPr>
                <w:rFonts w:ascii="黑体" w:eastAsia="黑体"/>
                <w:b/>
                <w:sz w:val="24"/>
              </w:rPr>
            </w:pPr>
            <w:r>
              <w:rPr>
                <w:rFonts w:hint="eastAsia" w:ascii="黑体" w:eastAsia="黑体"/>
                <w:b/>
                <w:sz w:val="24"/>
              </w:rPr>
              <w:t>考核项目</w:t>
            </w:r>
          </w:p>
        </w:tc>
        <w:tc>
          <w:tcPr>
            <w:tcW w:w="6996" w:type="dxa"/>
            <w:gridSpan w:val="4"/>
            <w:vAlign w:val="center"/>
          </w:tcPr>
          <w:p w14:paraId="306E2468">
            <w:pPr>
              <w:jc w:val="center"/>
              <w:rPr>
                <w:rFonts w:ascii="黑体" w:eastAsia="黑体"/>
                <w:b/>
                <w:sz w:val="24"/>
              </w:rPr>
            </w:pPr>
            <w:r>
              <w:rPr>
                <w:rFonts w:hint="eastAsia" w:ascii="黑体" w:eastAsia="黑体"/>
                <w:b/>
                <w:sz w:val="24"/>
              </w:rPr>
              <w:t>考核指标</w:t>
            </w:r>
          </w:p>
        </w:tc>
        <w:tc>
          <w:tcPr>
            <w:tcW w:w="652" w:type="dxa"/>
            <w:vMerge w:val="restart"/>
            <w:vAlign w:val="center"/>
          </w:tcPr>
          <w:p w14:paraId="214DD33F">
            <w:pPr>
              <w:jc w:val="center"/>
              <w:rPr>
                <w:rFonts w:ascii="黑体" w:eastAsia="黑体"/>
                <w:b/>
                <w:sz w:val="24"/>
              </w:rPr>
            </w:pPr>
            <w:r>
              <w:rPr>
                <w:rFonts w:hint="eastAsia" w:ascii="黑体" w:eastAsia="黑体"/>
                <w:b/>
                <w:sz w:val="24"/>
              </w:rPr>
              <w:t>得分</w:t>
            </w:r>
          </w:p>
        </w:tc>
      </w:tr>
      <w:tr w14:paraId="1E65CB2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atLeast"/>
          <w:jc w:val="center"/>
        </w:trPr>
        <w:tc>
          <w:tcPr>
            <w:tcW w:w="1445" w:type="dxa"/>
            <w:vMerge w:val="continue"/>
            <w:vAlign w:val="center"/>
          </w:tcPr>
          <w:p w14:paraId="030BA74C">
            <w:pPr>
              <w:jc w:val="center"/>
              <w:rPr>
                <w:rFonts w:ascii="黑体" w:eastAsia="黑体"/>
                <w:b/>
                <w:szCs w:val="21"/>
              </w:rPr>
            </w:pPr>
          </w:p>
        </w:tc>
        <w:tc>
          <w:tcPr>
            <w:tcW w:w="1763" w:type="dxa"/>
            <w:vAlign w:val="center"/>
          </w:tcPr>
          <w:p w14:paraId="299248AC">
            <w:pPr>
              <w:jc w:val="center"/>
              <w:rPr>
                <w:rFonts w:ascii="仿宋_GB2312" w:eastAsia="仿宋_GB2312"/>
                <w:szCs w:val="21"/>
              </w:rPr>
            </w:pPr>
            <w:r>
              <w:rPr>
                <w:rFonts w:hint="eastAsia" w:ascii="仿宋_GB2312" w:eastAsia="仿宋_GB2312"/>
                <w:szCs w:val="21"/>
              </w:rPr>
              <w:t>优</w:t>
            </w:r>
          </w:p>
          <w:p w14:paraId="2A743BAC">
            <w:pPr>
              <w:jc w:val="center"/>
              <w:rPr>
                <w:rFonts w:ascii="仿宋_GB2312" w:eastAsia="仿宋_GB2312"/>
                <w:szCs w:val="21"/>
              </w:rPr>
            </w:pPr>
            <w:r>
              <w:rPr>
                <w:rFonts w:hint="eastAsia" w:ascii="仿宋_GB2312" w:eastAsia="仿宋_GB2312"/>
                <w:szCs w:val="21"/>
              </w:rPr>
              <w:t>（45～50分）</w:t>
            </w:r>
          </w:p>
        </w:tc>
        <w:tc>
          <w:tcPr>
            <w:tcW w:w="1878" w:type="dxa"/>
            <w:vAlign w:val="center"/>
          </w:tcPr>
          <w:p w14:paraId="2175D13E">
            <w:pPr>
              <w:jc w:val="center"/>
              <w:rPr>
                <w:rFonts w:ascii="仿宋_GB2312" w:eastAsia="仿宋_GB2312"/>
                <w:szCs w:val="21"/>
              </w:rPr>
            </w:pPr>
            <w:r>
              <w:rPr>
                <w:rFonts w:hint="eastAsia" w:ascii="仿宋_GB2312" w:eastAsia="仿宋_GB2312"/>
                <w:szCs w:val="21"/>
              </w:rPr>
              <w:t>良</w:t>
            </w:r>
          </w:p>
          <w:p w14:paraId="3ACF22F3">
            <w:pPr>
              <w:rPr>
                <w:rFonts w:ascii="仿宋_GB2312" w:eastAsia="仿宋_GB2312"/>
                <w:szCs w:val="21"/>
              </w:rPr>
            </w:pPr>
            <w:r>
              <w:rPr>
                <w:rFonts w:hint="eastAsia" w:ascii="仿宋_GB2312" w:eastAsia="仿宋_GB2312"/>
                <w:szCs w:val="21"/>
              </w:rPr>
              <w:t>（40～45分）</w:t>
            </w:r>
          </w:p>
        </w:tc>
        <w:tc>
          <w:tcPr>
            <w:tcW w:w="1589" w:type="dxa"/>
            <w:vAlign w:val="center"/>
          </w:tcPr>
          <w:p w14:paraId="1FF00746">
            <w:pPr>
              <w:jc w:val="center"/>
              <w:rPr>
                <w:rFonts w:ascii="仿宋_GB2312" w:eastAsia="仿宋_GB2312"/>
                <w:szCs w:val="21"/>
              </w:rPr>
            </w:pPr>
            <w:r>
              <w:rPr>
                <w:rFonts w:hint="eastAsia" w:ascii="仿宋_GB2312" w:eastAsia="仿宋_GB2312"/>
                <w:szCs w:val="21"/>
              </w:rPr>
              <w:t>合格</w:t>
            </w:r>
          </w:p>
          <w:p w14:paraId="2C52F17E">
            <w:pPr>
              <w:jc w:val="center"/>
              <w:rPr>
                <w:rFonts w:ascii="仿宋_GB2312" w:eastAsia="仿宋_GB2312"/>
                <w:szCs w:val="21"/>
              </w:rPr>
            </w:pPr>
            <w:r>
              <w:rPr>
                <w:rFonts w:hint="eastAsia" w:ascii="仿宋_GB2312" w:eastAsia="仿宋_GB2312"/>
                <w:szCs w:val="21"/>
              </w:rPr>
              <w:t>（30～40分）</w:t>
            </w:r>
          </w:p>
        </w:tc>
        <w:tc>
          <w:tcPr>
            <w:tcW w:w="1766" w:type="dxa"/>
            <w:vAlign w:val="center"/>
          </w:tcPr>
          <w:p w14:paraId="707E4288">
            <w:pPr>
              <w:jc w:val="center"/>
              <w:rPr>
                <w:rFonts w:ascii="仿宋_GB2312" w:eastAsia="仿宋_GB2312"/>
                <w:szCs w:val="21"/>
              </w:rPr>
            </w:pPr>
            <w:r>
              <w:rPr>
                <w:rFonts w:hint="eastAsia" w:ascii="仿宋_GB2312" w:eastAsia="仿宋_GB2312"/>
                <w:szCs w:val="21"/>
              </w:rPr>
              <w:t>不合格</w:t>
            </w:r>
          </w:p>
          <w:p w14:paraId="4592E839">
            <w:pPr>
              <w:jc w:val="center"/>
              <w:rPr>
                <w:rFonts w:ascii="仿宋_GB2312" w:eastAsia="仿宋_GB2312"/>
                <w:szCs w:val="21"/>
              </w:rPr>
            </w:pPr>
            <w:r>
              <w:rPr>
                <w:rFonts w:hint="eastAsia" w:ascii="仿宋_GB2312" w:eastAsia="仿宋_GB2312"/>
                <w:szCs w:val="21"/>
              </w:rPr>
              <w:t>（0～30分）</w:t>
            </w:r>
          </w:p>
        </w:tc>
        <w:tc>
          <w:tcPr>
            <w:tcW w:w="652" w:type="dxa"/>
            <w:vMerge w:val="continue"/>
          </w:tcPr>
          <w:p w14:paraId="73A6047A">
            <w:pPr>
              <w:rPr>
                <w:rFonts w:ascii="仿宋_GB2312" w:eastAsia="仿宋_GB2312"/>
                <w:sz w:val="24"/>
              </w:rPr>
            </w:pPr>
          </w:p>
        </w:tc>
      </w:tr>
      <w:tr w14:paraId="10709A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8" w:hRule="atLeast"/>
          <w:jc w:val="center"/>
        </w:trPr>
        <w:tc>
          <w:tcPr>
            <w:tcW w:w="1445" w:type="dxa"/>
            <w:vAlign w:val="center"/>
          </w:tcPr>
          <w:p w14:paraId="7E8959F2">
            <w:pPr>
              <w:jc w:val="center"/>
              <w:rPr>
                <w:rFonts w:ascii="黑体" w:eastAsia="黑体"/>
                <w:b/>
                <w:szCs w:val="21"/>
              </w:rPr>
            </w:pPr>
            <w:r>
              <w:rPr>
                <w:rFonts w:hint="eastAsia" w:ascii="黑体" w:eastAsia="黑体"/>
                <w:b/>
                <w:szCs w:val="21"/>
              </w:rPr>
              <w:t>诊治思路与处方符合率</w:t>
            </w:r>
          </w:p>
        </w:tc>
        <w:tc>
          <w:tcPr>
            <w:tcW w:w="1763" w:type="dxa"/>
          </w:tcPr>
          <w:p w14:paraId="317FC85F">
            <w:pPr>
              <w:rPr>
                <w:rFonts w:ascii="仿宋_GB2312" w:eastAsia="仿宋_GB2312"/>
                <w:szCs w:val="21"/>
              </w:rPr>
            </w:pPr>
            <w:r>
              <w:rPr>
                <w:rFonts w:hint="eastAsia" w:ascii="仿宋_GB2312" w:eastAsia="仿宋_GB2312"/>
                <w:szCs w:val="21"/>
              </w:rPr>
              <w:t>考核3例，其诊治思路及处方特色与指导老师的总体符合率达到85%（含）以上</w:t>
            </w:r>
          </w:p>
        </w:tc>
        <w:tc>
          <w:tcPr>
            <w:tcW w:w="1878" w:type="dxa"/>
          </w:tcPr>
          <w:p w14:paraId="1E44B920">
            <w:pPr>
              <w:rPr>
                <w:rFonts w:ascii="仿宋_GB2312" w:eastAsia="仿宋_GB2312"/>
                <w:szCs w:val="21"/>
              </w:rPr>
            </w:pPr>
            <w:r>
              <w:rPr>
                <w:rFonts w:hint="eastAsia" w:ascii="仿宋_GB2312" w:eastAsia="仿宋_GB2312"/>
                <w:szCs w:val="21"/>
              </w:rPr>
              <w:t>考核3例，其诊治思路及处方特色等与指导老师的总体符合率达到80%（含）</w:t>
            </w:r>
            <w:r>
              <w:rPr>
                <w:rFonts w:hint="eastAsia" w:ascii="仿宋_GB2312" w:eastAsia="仿宋_GB2312"/>
                <w:sz w:val="18"/>
                <w:szCs w:val="18"/>
              </w:rPr>
              <w:t>～</w:t>
            </w:r>
            <w:r>
              <w:rPr>
                <w:rFonts w:hint="eastAsia" w:ascii="仿宋_GB2312" w:eastAsia="仿宋_GB2312"/>
                <w:szCs w:val="21"/>
              </w:rPr>
              <w:t>84%</w:t>
            </w:r>
          </w:p>
        </w:tc>
        <w:tc>
          <w:tcPr>
            <w:tcW w:w="1589" w:type="dxa"/>
          </w:tcPr>
          <w:p w14:paraId="469E6AAB">
            <w:pPr>
              <w:rPr>
                <w:rFonts w:ascii="仿宋_GB2312" w:eastAsia="仿宋_GB2312"/>
                <w:szCs w:val="21"/>
              </w:rPr>
            </w:pPr>
            <w:r>
              <w:rPr>
                <w:rFonts w:hint="eastAsia" w:ascii="仿宋_GB2312" w:eastAsia="仿宋_GB2312"/>
                <w:szCs w:val="21"/>
              </w:rPr>
              <w:t>考核3例，其诊治思路及处方特色等与指导老师的总体符合率达到60%（含）</w:t>
            </w:r>
            <w:r>
              <w:rPr>
                <w:rFonts w:hint="eastAsia" w:ascii="仿宋_GB2312" w:eastAsia="仿宋_GB2312"/>
                <w:sz w:val="18"/>
                <w:szCs w:val="18"/>
              </w:rPr>
              <w:t>～79%</w:t>
            </w:r>
          </w:p>
        </w:tc>
        <w:tc>
          <w:tcPr>
            <w:tcW w:w="1766" w:type="dxa"/>
          </w:tcPr>
          <w:p w14:paraId="20569383">
            <w:pPr>
              <w:rPr>
                <w:rFonts w:ascii="仿宋_GB2312" w:eastAsia="仿宋_GB2312"/>
                <w:szCs w:val="21"/>
              </w:rPr>
            </w:pPr>
            <w:r>
              <w:rPr>
                <w:rFonts w:hint="eastAsia" w:ascii="仿宋_GB2312" w:eastAsia="仿宋_GB2312"/>
                <w:szCs w:val="21"/>
              </w:rPr>
              <w:t xml:space="preserve">考核3例，其诊治思路及处方特色等与指导老师的总体符合率不足60% </w:t>
            </w:r>
          </w:p>
        </w:tc>
        <w:tc>
          <w:tcPr>
            <w:tcW w:w="652" w:type="dxa"/>
          </w:tcPr>
          <w:p w14:paraId="587BE5E3">
            <w:pPr>
              <w:rPr>
                <w:rFonts w:ascii="仿宋_GB2312" w:eastAsia="仿宋_GB2312"/>
                <w:sz w:val="24"/>
              </w:rPr>
            </w:pPr>
          </w:p>
        </w:tc>
      </w:tr>
      <w:tr w14:paraId="4B2D99B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8" w:hRule="atLeast"/>
          <w:jc w:val="center"/>
        </w:trPr>
        <w:tc>
          <w:tcPr>
            <w:tcW w:w="1445" w:type="dxa"/>
            <w:vAlign w:val="center"/>
          </w:tcPr>
          <w:p w14:paraId="7339D63C">
            <w:pPr>
              <w:jc w:val="center"/>
              <w:rPr>
                <w:rFonts w:ascii="黑体" w:eastAsia="黑体"/>
                <w:b/>
                <w:szCs w:val="21"/>
              </w:rPr>
            </w:pPr>
            <w:r>
              <w:rPr>
                <w:rFonts w:hint="eastAsia" w:ascii="黑体" w:eastAsia="黑体"/>
                <w:b/>
                <w:szCs w:val="21"/>
              </w:rPr>
              <w:t>答  辩</w:t>
            </w:r>
          </w:p>
        </w:tc>
        <w:tc>
          <w:tcPr>
            <w:tcW w:w="1763" w:type="dxa"/>
            <w:vAlign w:val="center"/>
          </w:tcPr>
          <w:p w14:paraId="23944518">
            <w:pPr>
              <w:rPr>
                <w:rFonts w:ascii="仿宋_GB2312" w:eastAsia="仿宋_GB2312"/>
                <w:szCs w:val="21"/>
              </w:rPr>
            </w:pPr>
            <w:r>
              <w:rPr>
                <w:rFonts w:hint="eastAsia" w:ascii="仿宋_GB2312" w:eastAsia="仿宋_GB2312"/>
                <w:szCs w:val="21"/>
              </w:rPr>
              <w:t>中医临床思维清晰，能把老师的学术思想和临床经验灵活地运用于临床</w:t>
            </w:r>
          </w:p>
        </w:tc>
        <w:tc>
          <w:tcPr>
            <w:tcW w:w="1878" w:type="dxa"/>
            <w:vAlign w:val="center"/>
          </w:tcPr>
          <w:p w14:paraId="1A6CB273">
            <w:pPr>
              <w:rPr>
                <w:rFonts w:ascii="仿宋_GB2312" w:eastAsia="仿宋_GB2312"/>
                <w:szCs w:val="21"/>
              </w:rPr>
            </w:pPr>
            <w:r>
              <w:rPr>
                <w:rFonts w:hint="eastAsia" w:ascii="仿宋_GB2312" w:eastAsia="仿宋_GB2312"/>
                <w:szCs w:val="21"/>
              </w:rPr>
              <w:t>中医临床思维比较清晰，能把老师的学术思想和临床经验较正确地运用于临床</w:t>
            </w:r>
          </w:p>
        </w:tc>
        <w:tc>
          <w:tcPr>
            <w:tcW w:w="1589" w:type="dxa"/>
            <w:vAlign w:val="center"/>
          </w:tcPr>
          <w:p w14:paraId="33C5AC2E">
            <w:pPr>
              <w:rPr>
                <w:rFonts w:ascii="仿宋_GB2312" w:eastAsia="仿宋_GB2312"/>
                <w:szCs w:val="21"/>
              </w:rPr>
            </w:pPr>
            <w:r>
              <w:rPr>
                <w:rFonts w:hint="eastAsia" w:ascii="仿宋_GB2312" w:eastAsia="仿宋_GB2312"/>
                <w:szCs w:val="21"/>
              </w:rPr>
              <w:t>中医临床思路基本正确，能把老师的学术思想和临床经验运用于临床</w:t>
            </w:r>
          </w:p>
        </w:tc>
        <w:tc>
          <w:tcPr>
            <w:tcW w:w="1766" w:type="dxa"/>
            <w:vAlign w:val="center"/>
          </w:tcPr>
          <w:p w14:paraId="4D269F1A">
            <w:pPr>
              <w:rPr>
                <w:rFonts w:ascii="仿宋_GB2312" w:eastAsia="仿宋_GB2312"/>
                <w:szCs w:val="21"/>
              </w:rPr>
            </w:pPr>
            <w:r>
              <w:rPr>
                <w:rFonts w:hint="eastAsia" w:ascii="仿宋_GB2312" w:eastAsia="仿宋_GB2312"/>
                <w:szCs w:val="21"/>
              </w:rPr>
              <w:t>中医临床思维混乱，未掌握老师的学术思想和临床经验或未能运用于临床</w:t>
            </w:r>
          </w:p>
        </w:tc>
        <w:tc>
          <w:tcPr>
            <w:tcW w:w="652" w:type="dxa"/>
          </w:tcPr>
          <w:p w14:paraId="6C93BC17">
            <w:pPr>
              <w:rPr>
                <w:rFonts w:ascii="仿宋_GB2312" w:eastAsia="仿宋_GB2312"/>
                <w:sz w:val="24"/>
              </w:rPr>
            </w:pPr>
          </w:p>
        </w:tc>
      </w:tr>
      <w:tr w14:paraId="58C2316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3208" w:type="dxa"/>
            <w:gridSpan w:val="2"/>
            <w:tcBorders>
              <w:right w:val="single" w:color="auto" w:sz="4" w:space="0"/>
            </w:tcBorders>
            <w:vAlign w:val="center"/>
          </w:tcPr>
          <w:p w14:paraId="0298FDC8">
            <w:pPr>
              <w:rPr>
                <w:rFonts w:ascii="黑体" w:eastAsia="黑体"/>
                <w:b/>
                <w:szCs w:val="21"/>
              </w:rPr>
            </w:pPr>
            <w:r>
              <w:rPr>
                <w:rFonts w:hint="eastAsia" w:ascii="黑体" w:eastAsia="黑体"/>
                <w:b/>
                <w:szCs w:val="21"/>
              </w:rPr>
              <w:t>小计得分</w:t>
            </w:r>
          </w:p>
        </w:tc>
        <w:tc>
          <w:tcPr>
            <w:tcW w:w="5885" w:type="dxa"/>
            <w:gridSpan w:val="4"/>
            <w:tcBorders>
              <w:left w:val="single" w:color="auto" w:sz="4" w:space="0"/>
            </w:tcBorders>
            <w:vAlign w:val="center"/>
          </w:tcPr>
          <w:p w14:paraId="3CECDD93">
            <w:pPr>
              <w:rPr>
                <w:rFonts w:ascii="黑体" w:eastAsia="黑体"/>
                <w:b/>
                <w:sz w:val="24"/>
              </w:rPr>
            </w:pPr>
          </w:p>
        </w:tc>
      </w:tr>
      <w:tr w14:paraId="64364D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3208" w:type="dxa"/>
            <w:gridSpan w:val="2"/>
            <w:tcBorders>
              <w:right w:val="single" w:color="auto" w:sz="4" w:space="0"/>
            </w:tcBorders>
            <w:vAlign w:val="center"/>
          </w:tcPr>
          <w:p w14:paraId="53F20D59">
            <w:pPr>
              <w:rPr>
                <w:rFonts w:ascii="黑体" w:eastAsia="黑体"/>
                <w:b/>
                <w:szCs w:val="21"/>
              </w:rPr>
            </w:pPr>
            <w:r>
              <w:rPr>
                <w:rFonts w:hint="eastAsia" w:ascii="黑体" w:eastAsia="黑体"/>
                <w:b/>
                <w:szCs w:val="21"/>
              </w:rPr>
              <w:t>按结业考核25%的权重计算积分</w:t>
            </w:r>
          </w:p>
        </w:tc>
        <w:tc>
          <w:tcPr>
            <w:tcW w:w="5885" w:type="dxa"/>
            <w:gridSpan w:val="4"/>
            <w:tcBorders>
              <w:left w:val="single" w:color="auto" w:sz="4" w:space="0"/>
            </w:tcBorders>
            <w:vAlign w:val="center"/>
          </w:tcPr>
          <w:p w14:paraId="4AB83773">
            <w:pPr>
              <w:rPr>
                <w:rFonts w:ascii="黑体" w:eastAsia="黑体"/>
                <w:b/>
                <w:sz w:val="24"/>
              </w:rPr>
            </w:pPr>
          </w:p>
        </w:tc>
      </w:tr>
      <w:tr w14:paraId="5198DE9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9093" w:type="dxa"/>
            <w:gridSpan w:val="6"/>
          </w:tcPr>
          <w:p w14:paraId="66E18A5F">
            <w:pPr>
              <w:rPr>
                <w:rFonts w:ascii="黑体" w:eastAsia="黑体"/>
                <w:b/>
                <w:szCs w:val="21"/>
              </w:rPr>
            </w:pPr>
            <w:r>
              <w:rPr>
                <w:rFonts w:hint="eastAsia" w:ascii="黑体" w:eastAsia="黑体"/>
                <w:b/>
                <w:szCs w:val="21"/>
              </w:rPr>
              <w:t>综合评语：</w:t>
            </w:r>
          </w:p>
        </w:tc>
      </w:tr>
      <w:tr w14:paraId="7CF240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5086" w:type="dxa"/>
            <w:gridSpan w:val="3"/>
            <w:vAlign w:val="center"/>
          </w:tcPr>
          <w:p w14:paraId="248A0941">
            <w:pPr>
              <w:jc w:val="center"/>
              <w:rPr>
                <w:rFonts w:ascii="仿宋_GB2312" w:eastAsia="仿宋_GB2312"/>
                <w:szCs w:val="21"/>
              </w:rPr>
            </w:pPr>
            <w:r>
              <w:rPr>
                <w:rFonts w:hint="eastAsia" w:ascii="黑体" w:eastAsia="黑体"/>
                <w:b/>
                <w:szCs w:val="21"/>
              </w:rPr>
              <w:t>是否通过门诊临床技能考核：</w:t>
            </w:r>
          </w:p>
        </w:tc>
        <w:tc>
          <w:tcPr>
            <w:tcW w:w="4007" w:type="dxa"/>
            <w:gridSpan w:val="3"/>
            <w:vAlign w:val="center"/>
          </w:tcPr>
          <w:p w14:paraId="7139EE64">
            <w:pPr>
              <w:jc w:val="center"/>
              <w:rPr>
                <w:rFonts w:ascii="仿宋_GB2312" w:eastAsia="仿宋_GB2312"/>
                <w:szCs w:val="21"/>
              </w:rPr>
            </w:pPr>
            <w:r>
              <w:rPr>
                <w:rFonts w:hint="eastAsia" w:ascii="仿宋_GB2312" w:eastAsia="仿宋_GB2312"/>
                <w:szCs w:val="21"/>
              </w:rPr>
              <w:t xml:space="preserve">是    </w:t>
            </w:r>
            <w:r>
              <w:rPr>
                <w:rFonts w:hint="eastAsia" w:ascii="仿宋_GB2312" w:eastAsia="仿宋_GB2312"/>
                <w:sz w:val="24"/>
              </w:rPr>
              <w:t xml:space="preserve">□ </w:t>
            </w:r>
            <w:r>
              <w:rPr>
                <w:rFonts w:hint="eastAsia" w:ascii="仿宋_GB2312" w:eastAsia="仿宋_GB2312"/>
                <w:szCs w:val="21"/>
              </w:rPr>
              <w:t xml:space="preserve">          否  </w:t>
            </w:r>
            <w:r>
              <w:rPr>
                <w:rFonts w:hint="eastAsia" w:ascii="仿宋_GB2312" w:eastAsia="仿宋_GB2312"/>
                <w:sz w:val="24"/>
              </w:rPr>
              <w:t>□</w:t>
            </w:r>
          </w:p>
        </w:tc>
      </w:tr>
    </w:tbl>
    <w:p w14:paraId="796885FF">
      <w:pPr>
        <w:spacing w:before="31" w:beforeLines="10" w:after="31" w:afterLines="10"/>
        <w:ind w:left="-178" w:leftChars="-85" w:right="-153" w:rightChars="-73"/>
        <w:rPr>
          <w:rFonts w:ascii="仿宋_GB2312" w:eastAsia="仿宋_GB2312"/>
          <w:b/>
          <w:sz w:val="24"/>
          <w:szCs w:val="21"/>
        </w:rPr>
      </w:pPr>
      <w:r>
        <w:rPr>
          <w:rFonts w:hint="eastAsia" w:ascii="仿宋_GB2312" w:eastAsia="仿宋_GB2312"/>
          <w:b/>
          <w:sz w:val="24"/>
          <w:szCs w:val="21"/>
        </w:rPr>
        <w:t>说明：</w:t>
      </w:r>
    </w:p>
    <w:p w14:paraId="07460F55">
      <w:pPr>
        <w:spacing w:before="31" w:beforeLines="10" w:after="31" w:afterLines="10" w:line="440" w:lineRule="exact"/>
        <w:ind w:left="-178" w:leftChars="-85" w:right="-153" w:rightChars="-73" w:firstLine="480" w:firstLineChars="200"/>
        <w:rPr>
          <w:rFonts w:ascii="仿宋_GB2312" w:eastAsia="仿宋_GB2312"/>
          <w:sz w:val="24"/>
        </w:rPr>
      </w:pPr>
      <w:r>
        <w:rPr>
          <w:rFonts w:hint="eastAsia" w:ascii="仿宋_GB2312" w:eastAsia="仿宋_GB2312"/>
          <w:sz w:val="24"/>
        </w:rPr>
        <w:t>1.门诊临床考核采取双盲法。在门诊现场选择3例指导老师擅长诊治的典型病例（病人对师生的主诉须相同），采取双盲法由指导老师和继承人分别诊疗并撰写病历。专家考核组考核继承人诊疗思路及用药特色与指导老师的符合率。</w:t>
      </w:r>
    </w:p>
    <w:p w14:paraId="032B9D4E">
      <w:pPr>
        <w:spacing w:before="31" w:beforeLines="10" w:after="31" w:afterLines="10" w:line="440" w:lineRule="exact"/>
        <w:ind w:left="-178" w:leftChars="-85" w:right="-153" w:rightChars="-73" w:firstLine="480" w:firstLineChars="200"/>
        <w:rPr>
          <w:rFonts w:ascii="仿宋_GB2312" w:eastAsia="仿宋_GB2312"/>
          <w:sz w:val="24"/>
          <w:szCs w:val="21"/>
        </w:rPr>
      </w:pPr>
      <w:r>
        <w:rPr>
          <w:rFonts w:hint="eastAsia" w:ascii="仿宋_GB2312" w:eastAsia="仿宋_GB2312"/>
          <w:sz w:val="24"/>
        </w:rPr>
        <w:t>2.</w:t>
      </w:r>
      <w:r>
        <w:rPr>
          <w:rFonts w:hint="eastAsia" w:ascii="仿宋_GB2312" w:eastAsia="仿宋_GB2312"/>
          <w:sz w:val="24"/>
          <w:szCs w:val="21"/>
        </w:rPr>
        <w:t>继承人按要求书写门诊病历（表4-2），指导老师按个人临证习惯书写门诊病历（表4-1）。</w:t>
      </w:r>
    </w:p>
    <w:p w14:paraId="5DEDC0E4">
      <w:pPr>
        <w:spacing w:before="31" w:beforeLines="10" w:after="31" w:afterLines="10" w:line="440" w:lineRule="exact"/>
        <w:ind w:left="-178" w:leftChars="-85" w:right="-153" w:rightChars="-73" w:firstLine="480" w:firstLineChars="200"/>
        <w:rPr>
          <w:rFonts w:ascii="仿宋_GB2312" w:eastAsia="仿宋_GB2312"/>
          <w:sz w:val="24"/>
        </w:rPr>
      </w:pPr>
      <w:r>
        <w:rPr>
          <w:rFonts w:hint="eastAsia" w:ascii="仿宋_GB2312" w:eastAsia="仿宋_GB2312"/>
          <w:sz w:val="24"/>
        </w:rPr>
        <w:t>3．在结业考核专题报告会上继承人就此3例病例诊治思路及中医临床思维进行答辩。专家考核组考核继承人将指导老师的学术思想和临床经验灵活运用于临床的能力。</w:t>
      </w:r>
    </w:p>
    <w:p w14:paraId="228EDD3D">
      <w:pPr>
        <w:spacing w:before="31" w:beforeLines="10" w:after="31" w:afterLines="10" w:line="440" w:lineRule="exact"/>
        <w:ind w:left="-178" w:leftChars="-85" w:right="-153" w:rightChars="-73" w:firstLine="480" w:firstLineChars="200"/>
        <w:rPr>
          <w:rFonts w:ascii="仿宋_GB2312" w:eastAsia="仿宋_GB2312"/>
          <w:sz w:val="24"/>
          <w:szCs w:val="21"/>
        </w:rPr>
      </w:pPr>
      <w:r>
        <w:rPr>
          <w:rFonts w:hint="eastAsia" w:ascii="仿宋_GB2312" w:eastAsia="仿宋_GB2312"/>
          <w:sz w:val="24"/>
          <w:szCs w:val="21"/>
        </w:rPr>
        <w:t>4</w:t>
      </w:r>
      <w:r>
        <w:rPr>
          <w:rFonts w:hint="eastAsia" w:ascii="仿宋_GB2312" w:eastAsia="仿宋_GB2312"/>
          <w:sz w:val="24"/>
        </w:rPr>
        <w:t>.</w:t>
      </w:r>
      <w:r>
        <w:rPr>
          <w:rFonts w:hint="eastAsia" w:ascii="仿宋_GB2312" w:eastAsia="仿宋_GB2312"/>
          <w:sz w:val="24"/>
          <w:szCs w:val="21"/>
        </w:rPr>
        <w:t>此项考核满分为100分，在中医专业继承人结业考核总分中的权重为25%，计算到小数点后一位。</w:t>
      </w:r>
    </w:p>
    <w:p w14:paraId="08CC6537">
      <w:pPr>
        <w:spacing w:before="31" w:beforeLines="10" w:after="31" w:afterLines="10" w:line="440" w:lineRule="exact"/>
        <w:ind w:left="-141" w:leftChars="-67" w:right="-334" w:rightChars="-159"/>
        <w:rPr>
          <w:rFonts w:ascii="仿宋_GB2312" w:eastAsia="仿宋_GB2312"/>
          <w:b/>
          <w:sz w:val="24"/>
        </w:rPr>
      </w:pPr>
      <w:r>
        <w:rPr>
          <w:rFonts w:hint="eastAsia" w:ascii="仿宋_GB2312" w:eastAsia="仿宋_GB2312"/>
          <w:b/>
          <w:sz w:val="24"/>
        </w:rPr>
        <w:t>专家（签名）</w:t>
      </w:r>
      <w:r>
        <w:rPr>
          <w:rFonts w:hint="eastAsia" w:ascii="仿宋_GB2312" w:eastAsia="仿宋_GB2312"/>
          <w:b/>
          <w:sz w:val="24"/>
          <w:u w:val="single"/>
        </w:rPr>
        <w:t xml:space="preserve">           </w:t>
      </w:r>
      <w:r>
        <w:rPr>
          <w:rFonts w:hint="eastAsia" w:ascii="仿宋_GB2312" w:eastAsia="仿宋_GB2312"/>
          <w:b/>
          <w:sz w:val="24"/>
        </w:rPr>
        <w:t xml:space="preserve">   </w:t>
      </w:r>
      <w:r>
        <w:rPr>
          <w:rFonts w:hint="eastAsia" w:ascii="仿宋_GB2312" w:eastAsia="仿宋_GB2312"/>
          <w:b/>
          <w:sz w:val="24"/>
          <w:u w:val="single"/>
        </w:rPr>
        <w:t xml:space="preserve">           </w:t>
      </w:r>
      <w:r>
        <w:rPr>
          <w:rFonts w:hint="eastAsia" w:ascii="仿宋_GB2312" w:eastAsia="仿宋_GB2312"/>
          <w:b/>
          <w:sz w:val="24"/>
        </w:rPr>
        <w:t xml:space="preserve">   </w:t>
      </w:r>
      <w:r>
        <w:rPr>
          <w:rFonts w:hint="eastAsia" w:ascii="仿宋_GB2312" w:eastAsia="仿宋_GB2312"/>
          <w:b/>
          <w:sz w:val="24"/>
          <w:u w:val="single"/>
        </w:rPr>
        <w:t xml:space="preserve">           </w:t>
      </w:r>
      <w:r>
        <w:rPr>
          <w:rFonts w:hint="eastAsia" w:ascii="仿宋_GB2312" w:eastAsia="仿宋_GB2312"/>
          <w:b/>
          <w:sz w:val="24"/>
        </w:rPr>
        <w:t xml:space="preserve">     </w:t>
      </w:r>
    </w:p>
    <w:p w14:paraId="326BC436">
      <w:pPr>
        <w:spacing w:before="31" w:beforeLines="10" w:after="31" w:afterLines="10" w:line="440" w:lineRule="exact"/>
        <w:ind w:left="-141" w:leftChars="-67" w:right="-334" w:rightChars="-159"/>
        <w:rPr>
          <w:rFonts w:ascii="仿宋_GB2312" w:eastAsia="仿宋_GB2312"/>
          <w:b/>
          <w:szCs w:val="21"/>
        </w:rPr>
      </w:pPr>
      <w:r>
        <w:rPr>
          <w:rFonts w:hint="eastAsia" w:ascii="仿宋_GB2312" w:eastAsia="仿宋_GB2312"/>
          <w:b/>
          <w:sz w:val="24"/>
        </w:rPr>
        <w:t>专家考核组组长(签名）</w:t>
      </w:r>
      <w:r>
        <w:rPr>
          <w:rFonts w:hint="eastAsia" w:ascii="仿宋_GB2312" w:eastAsia="仿宋_GB2312"/>
          <w:b/>
          <w:sz w:val="24"/>
          <w:u w:val="single"/>
        </w:rPr>
        <w:t xml:space="preserve">               </w:t>
      </w:r>
      <w:r>
        <w:rPr>
          <w:rFonts w:hint="eastAsia" w:ascii="仿宋_GB2312" w:eastAsia="仿宋_GB2312"/>
          <w:b/>
          <w:sz w:val="24"/>
        </w:rPr>
        <w:t xml:space="preserve">               </w:t>
      </w:r>
    </w:p>
    <w:p w14:paraId="0FEB40E4">
      <w:pPr>
        <w:rPr>
          <w:rFonts w:ascii="仿宋_GB2312" w:eastAsia="仿宋_GB2312"/>
          <w:sz w:val="30"/>
          <w:szCs w:val="30"/>
        </w:rPr>
      </w:pPr>
      <w:r>
        <w:rPr>
          <w:rFonts w:hint="eastAsia" w:ascii="仿宋_GB2312" w:eastAsia="仿宋_GB2312"/>
          <w:sz w:val="30"/>
          <w:szCs w:val="30"/>
        </w:rPr>
        <w:t>表4-1</w:t>
      </w:r>
    </w:p>
    <w:p w14:paraId="0AB1A0D8">
      <w:pPr>
        <w:jc w:val="center"/>
        <w:rPr>
          <w:rFonts w:hint="eastAsia"/>
          <w:b/>
          <w:bCs/>
          <w:sz w:val="36"/>
          <w:szCs w:val="36"/>
        </w:rPr>
      </w:pPr>
      <w:r>
        <w:rPr>
          <w:rFonts w:hint="eastAsia"/>
          <w:b/>
          <w:bCs/>
          <w:sz w:val="36"/>
          <w:szCs w:val="36"/>
        </w:rPr>
        <w:t>门诊技能考核</w:t>
      </w:r>
      <w:r>
        <w:rPr>
          <w:rFonts w:hint="eastAsia"/>
          <w:b/>
          <w:sz w:val="36"/>
          <w:szCs w:val="36"/>
        </w:rPr>
        <w:t>指导老师</w:t>
      </w:r>
      <w:r>
        <w:rPr>
          <w:rFonts w:hint="eastAsia"/>
          <w:b/>
          <w:bCs/>
          <w:sz w:val="36"/>
          <w:szCs w:val="36"/>
        </w:rPr>
        <w:t>专用病历</w:t>
      </w:r>
    </w:p>
    <w:tbl>
      <w:tblPr>
        <w:tblStyle w:val="9"/>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209"/>
        <w:gridCol w:w="721"/>
        <w:gridCol w:w="743"/>
        <w:gridCol w:w="878"/>
        <w:gridCol w:w="721"/>
        <w:gridCol w:w="715"/>
        <w:gridCol w:w="3504"/>
      </w:tblGrid>
      <w:tr w14:paraId="488E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189" w:type="dxa"/>
            <w:tcBorders>
              <w:top w:val="single" w:color="auto" w:sz="12" w:space="0"/>
              <w:left w:val="single" w:color="auto" w:sz="12" w:space="0"/>
            </w:tcBorders>
            <w:vAlign w:val="center"/>
          </w:tcPr>
          <w:p w14:paraId="1217EA00">
            <w:pPr>
              <w:rPr>
                <w:rFonts w:ascii="黑体" w:eastAsia="黑体"/>
                <w:sz w:val="24"/>
              </w:rPr>
            </w:pPr>
            <w:r>
              <w:rPr>
                <w:rFonts w:hint="eastAsia" w:ascii="黑体" w:eastAsia="黑体"/>
                <w:sz w:val="24"/>
              </w:rPr>
              <w:t>患者姓名</w:t>
            </w:r>
          </w:p>
        </w:tc>
        <w:tc>
          <w:tcPr>
            <w:tcW w:w="1209" w:type="dxa"/>
            <w:tcBorders>
              <w:top w:val="single" w:color="auto" w:sz="12" w:space="0"/>
            </w:tcBorders>
            <w:vAlign w:val="center"/>
          </w:tcPr>
          <w:p w14:paraId="5AD0CDE3">
            <w:pPr>
              <w:rPr>
                <w:rFonts w:ascii="黑体" w:eastAsia="黑体"/>
                <w:sz w:val="24"/>
              </w:rPr>
            </w:pPr>
          </w:p>
        </w:tc>
        <w:tc>
          <w:tcPr>
            <w:tcW w:w="721" w:type="dxa"/>
            <w:tcBorders>
              <w:top w:val="single" w:color="auto" w:sz="12" w:space="0"/>
            </w:tcBorders>
            <w:vAlign w:val="center"/>
          </w:tcPr>
          <w:p w14:paraId="62822762">
            <w:pPr>
              <w:rPr>
                <w:rFonts w:ascii="黑体" w:eastAsia="黑体"/>
                <w:sz w:val="24"/>
              </w:rPr>
            </w:pPr>
            <w:r>
              <w:rPr>
                <w:rFonts w:hint="eastAsia" w:ascii="黑体" w:eastAsia="黑体"/>
                <w:sz w:val="24"/>
              </w:rPr>
              <w:t>性别</w:t>
            </w:r>
          </w:p>
        </w:tc>
        <w:tc>
          <w:tcPr>
            <w:tcW w:w="743" w:type="dxa"/>
            <w:tcBorders>
              <w:top w:val="single" w:color="auto" w:sz="12" w:space="0"/>
            </w:tcBorders>
            <w:vAlign w:val="center"/>
          </w:tcPr>
          <w:p w14:paraId="38D300C8">
            <w:pPr>
              <w:rPr>
                <w:rFonts w:ascii="黑体" w:eastAsia="黑体"/>
                <w:sz w:val="24"/>
              </w:rPr>
            </w:pPr>
          </w:p>
        </w:tc>
        <w:tc>
          <w:tcPr>
            <w:tcW w:w="878" w:type="dxa"/>
            <w:tcBorders>
              <w:top w:val="single" w:color="auto" w:sz="12" w:space="0"/>
            </w:tcBorders>
            <w:vAlign w:val="center"/>
          </w:tcPr>
          <w:p w14:paraId="6D5FC8EA">
            <w:pPr>
              <w:rPr>
                <w:rFonts w:ascii="黑体" w:eastAsia="黑体"/>
                <w:sz w:val="24"/>
              </w:rPr>
            </w:pPr>
            <w:r>
              <w:rPr>
                <w:rFonts w:hint="eastAsia" w:ascii="黑体" w:eastAsia="黑体"/>
                <w:sz w:val="24"/>
              </w:rPr>
              <w:t>年龄</w:t>
            </w:r>
          </w:p>
        </w:tc>
        <w:tc>
          <w:tcPr>
            <w:tcW w:w="721" w:type="dxa"/>
            <w:tcBorders>
              <w:top w:val="single" w:color="auto" w:sz="12" w:space="0"/>
            </w:tcBorders>
            <w:vAlign w:val="center"/>
          </w:tcPr>
          <w:p w14:paraId="03CA8620">
            <w:pPr>
              <w:rPr>
                <w:rFonts w:ascii="黑体" w:eastAsia="黑体"/>
                <w:sz w:val="24"/>
              </w:rPr>
            </w:pPr>
          </w:p>
        </w:tc>
        <w:tc>
          <w:tcPr>
            <w:tcW w:w="715" w:type="dxa"/>
            <w:tcBorders>
              <w:top w:val="single" w:color="auto" w:sz="12" w:space="0"/>
            </w:tcBorders>
            <w:vAlign w:val="center"/>
          </w:tcPr>
          <w:p w14:paraId="41D6F79B">
            <w:pPr>
              <w:rPr>
                <w:rFonts w:ascii="黑体" w:eastAsia="黑体"/>
                <w:sz w:val="24"/>
              </w:rPr>
            </w:pPr>
            <w:r>
              <w:rPr>
                <w:rFonts w:hint="eastAsia" w:ascii="黑体" w:eastAsia="黑体"/>
                <w:sz w:val="24"/>
              </w:rPr>
              <w:t>住址</w:t>
            </w:r>
          </w:p>
        </w:tc>
        <w:tc>
          <w:tcPr>
            <w:tcW w:w="3504" w:type="dxa"/>
            <w:tcBorders>
              <w:top w:val="single" w:color="auto" w:sz="12" w:space="0"/>
              <w:right w:val="single" w:color="auto" w:sz="12" w:space="0"/>
            </w:tcBorders>
            <w:vAlign w:val="center"/>
          </w:tcPr>
          <w:p w14:paraId="2A66C4E9">
            <w:pPr>
              <w:rPr>
                <w:rFonts w:ascii="黑体" w:eastAsia="黑体"/>
                <w:sz w:val="24"/>
              </w:rPr>
            </w:pPr>
          </w:p>
        </w:tc>
      </w:tr>
      <w:tr w14:paraId="4D79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680" w:type="dxa"/>
            <w:gridSpan w:val="8"/>
            <w:tcBorders>
              <w:left w:val="single" w:color="auto" w:sz="12" w:space="0"/>
              <w:right w:val="single" w:color="auto" w:sz="12" w:space="0"/>
            </w:tcBorders>
          </w:tcPr>
          <w:p w14:paraId="0A03CBF0">
            <w:pPr>
              <w:rPr>
                <w:rFonts w:ascii="黑体" w:eastAsia="黑体"/>
                <w:sz w:val="24"/>
              </w:rPr>
            </w:pPr>
            <w:r>
              <w:rPr>
                <w:rFonts w:hint="eastAsia" w:ascii="黑体" w:eastAsia="黑体"/>
                <w:sz w:val="24"/>
              </w:rPr>
              <w:t>四诊概要：</w:t>
            </w:r>
          </w:p>
          <w:p w14:paraId="34736422">
            <w:pPr>
              <w:rPr>
                <w:rFonts w:ascii="黑体" w:eastAsia="黑体"/>
                <w:sz w:val="24"/>
              </w:rPr>
            </w:pPr>
          </w:p>
          <w:p w14:paraId="03EA5889">
            <w:pPr>
              <w:rPr>
                <w:rFonts w:ascii="黑体" w:eastAsia="黑体"/>
                <w:sz w:val="24"/>
              </w:rPr>
            </w:pPr>
          </w:p>
          <w:p w14:paraId="2CB4C49A">
            <w:pPr>
              <w:rPr>
                <w:rFonts w:ascii="黑体" w:eastAsia="黑体"/>
                <w:sz w:val="24"/>
              </w:rPr>
            </w:pPr>
          </w:p>
          <w:p w14:paraId="0AFBE649">
            <w:pPr>
              <w:rPr>
                <w:rFonts w:ascii="黑体" w:eastAsia="黑体"/>
                <w:sz w:val="24"/>
              </w:rPr>
            </w:pPr>
          </w:p>
          <w:p w14:paraId="0C66F688">
            <w:pPr>
              <w:rPr>
                <w:rFonts w:ascii="黑体" w:eastAsia="黑体"/>
                <w:sz w:val="24"/>
              </w:rPr>
            </w:pPr>
          </w:p>
          <w:p w14:paraId="6265D882">
            <w:pPr>
              <w:rPr>
                <w:rFonts w:ascii="黑体" w:eastAsia="黑体"/>
                <w:sz w:val="24"/>
              </w:rPr>
            </w:pPr>
          </w:p>
          <w:p w14:paraId="2606EC2C">
            <w:pPr>
              <w:rPr>
                <w:rFonts w:ascii="黑体" w:eastAsia="黑体"/>
                <w:sz w:val="24"/>
              </w:rPr>
            </w:pPr>
          </w:p>
        </w:tc>
      </w:tr>
      <w:tr w14:paraId="1627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9680" w:type="dxa"/>
            <w:gridSpan w:val="8"/>
            <w:tcBorders>
              <w:left w:val="single" w:color="auto" w:sz="12" w:space="0"/>
              <w:right w:val="single" w:color="auto" w:sz="12" w:space="0"/>
            </w:tcBorders>
          </w:tcPr>
          <w:p w14:paraId="17D52488">
            <w:pPr>
              <w:rPr>
                <w:rFonts w:ascii="黑体" w:eastAsia="黑体"/>
                <w:sz w:val="24"/>
              </w:rPr>
            </w:pPr>
            <w:r>
              <w:rPr>
                <w:rFonts w:hint="eastAsia" w:ascii="黑体" w:eastAsia="黑体"/>
                <w:sz w:val="24"/>
              </w:rPr>
              <w:t>基本病因病机：</w:t>
            </w:r>
          </w:p>
          <w:p w14:paraId="4EEA1AC6">
            <w:pPr>
              <w:rPr>
                <w:rFonts w:ascii="黑体" w:eastAsia="黑体"/>
                <w:sz w:val="24"/>
              </w:rPr>
            </w:pPr>
          </w:p>
          <w:p w14:paraId="0E7011F3">
            <w:pPr>
              <w:rPr>
                <w:rFonts w:ascii="黑体" w:eastAsia="黑体"/>
                <w:sz w:val="24"/>
              </w:rPr>
            </w:pPr>
          </w:p>
          <w:p w14:paraId="063CEF97">
            <w:pPr>
              <w:rPr>
                <w:rFonts w:ascii="黑体" w:eastAsia="黑体"/>
                <w:sz w:val="24"/>
              </w:rPr>
            </w:pPr>
          </w:p>
          <w:p w14:paraId="5997E6EC">
            <w:pPr>
              <w:rPr>
                <w:rFonts w:ascii="黑体" w:eastAsia="黑体"/>
                <w:sz w:val="24"/>
              </w:rPr>
            </w:pPr>
          </w:p>
          <w:p w14:paraId="43BD9AE4">
            <w:pPr>
              <w:rPr>
                <w:rFonts w:ascii="黑体" w:eastAsia="黑体"/>
                <w:sz w:val="24"/>
              </w:rPr>
            </w:pPr>
          </w:p>
          <w:p w14:paraId="354FCB70">
            <w:pPr>
              <w:rPr>
                <w:rFonts w:ascii="黑体" w:eastAsia="黑体"/>
                <w:sz w:val="24"/>
              </w:rPr>
            </w:pPr>
          </w:p>
          <w:p w14:paraId="15F84CE7">
            <w:pPr>
              <w:rPr>
                <w:rFonts w:ascii="黑体" w:eastAsia="黑体"/>
                <w:sz w:val="24"/>
              </w:rPr>
            </w:pPr>
          </w:p>
        </w:tc>
      </w:tr>
      <w:tr w14:paraId="4F27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680" w:type="dxa"/>
            <w:gridSpan w:val="8"/>
            <w:tcBorders>
              <w:left w:val="single" w:color="auto" w:sz="12" w:space="0"/>
              <w:right w:val="single" w:color="auto" w:sz="12" w:space="0"/>
            </w:tcBorders>
          </w:tcPr>
          <w:p w14:paraId="6B2E178A">
            <w:pPr>
              <w:rPr>
                <w:rFonts w:ascii="黑体" w:eastAsia="黑体"/>
                <w:sz w:val="24"/>
              </w:rPr>
            </w:pPr>
            <w:r>
              <w:rPr>
                <w:rFonts w:hint="eastAsia" w:ascii="黑体" w:eastAsia="黑体"/>
                <w:sz w:val="24"/>
              </w:rPr>
              <w:t>中医诊断：</w:t>
            </w:r>
          </w:p>
          <w:p w14:paraId="743F3DAF">
            <w:pPr>
              <w:rPr>
                <w:rFonts w:ascii="黑体" w:eastAsia="黑体"/>
                <w:sz w:val="24"/>
              </w:rPr>
            </w:pPr>
          </w:p>
        </w:tc>
      </w:tr>
      <w:tr w14:paraId="5BC8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80" w:type="dxa"/>
            <w:gridSpan w:val="8"/>
            <w:tcBorders>
              <w:left w:val="single" w:color="auto" w:sz="12" w:space="0"/>
              <w:bottom w:val="single" w:color="auto" w:sz="2" w:space="0"/>
              <w:right w:val="single" w:color="auto" w:sz="12" w:space="0"/>
            </w:tcBorders>
          </w:tcPr>
          <w:p w14:paraId="6F3982CC">
            <w:pPr>
              <w:rPr>
                <w:rFonts w:ascii="黑体" w:eastAsia="黑体"/>
                <w:sz w:val="24"/>
              </w:rPr>
            </w:pPr>
            <w:r>
              <w:rPr>
                <w:rFonts w:hint="eastAsia" w:ascii="黑体" w:eastAsia="黑体"/>
                <w:sz w:val="24"/>
              </w:rPr>
              <w:t>辨证：</w:t>
            </w:r>
          </w:p>
          <w:p w14:paraId="27BA2E6F">
            <w:pPr>
              <w:rPr>
                <w:rFonts w:ascii="黑体" w:eastAsia="黑体"/>
                <w:sz w:val="24"/>
              </w:rPr>
            </w:pPr>
          </w:p>
        </w:tc>
      </w:tr>
      <w:tr w14:paraId="1BC1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680" w:type="dxa"/>
            <w:gridSpan w:val="8"/>
            <w:tcBorders>
              <w:top w:val="single" w:color="auto" w:sz="2" w:space="0"/>
              <w:left w:val="single" w:color="auto" w:sz="12" w:space="0"/>
              <w:bottom w:val="single" w:color="auto" w:sz="2" w:space="0"/>
              <w:right w:val="single" w:color="auto" w:sz="12" w:space="0"/>
            </w:tcBorders>
          </w:tcPr>
          <w:p w14:paraId="1BCFE5D5">
            <w:pPr>
              <w:rPr>
                <w:rFonts w:ascii="黑体" w:eastAsia="黑体"/>
                <w:sz w:val="24"/>
              </w:rPr>
            </w:pPr>
            <w:r>
              <w:rPr>
                <w:rFonts w:hint="eastAsia" w:ascii="黑体" w:eastAsia="黑体"/>
                <w:sz w:val="24"/>
              </w:rPr>
              <w:t>治法：</w:t>
            </w:r>
          </w:p>
          <w:p w14:paraId="1ED27468">
            <w:pPr>
              <w:rPr>
                <w:rFonts w:ascii="黑体" w:eastAsia="黑体"/>
                <w:sz w:val="24"/>
              </w:rPr>
            </w:pPr>
          </w:p>
        </w:tc>
      </w:tr>
      <w:tr w14:paraId="30AF0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9680" w:type="dxa"/>
            <w:gridSpan w:val="8"/>
            <w:tcBorders>
              <w:top w:val="single" w:color="auto" w:sz="2" w:space="0"/>
              <w:left w:val="single" w:color="auto" w:sz="12" w:space="0"/>
              <w:bottom w:val="single" w:color="auto" w:sz="12" w:space="0"/>
              <w:right w:val="single" w:color="auto" w:sz="12" w:space="0"/>
            </w:tcBorders>
          </w:tcPr>
          <w:p w14:paraId="267BC4CF">
            <w:pPr>
              <w:rPr>
                <w:rFonts w:ascii="黑体" w:eastAsia="黑体"/>
                <w:sz w:val="24"/>
              </w:rPr>
            </w:pPr>
            <w:r>
              <w:rPr>
                <w:rFonts w:hint="eastAsia" w:ascii="黑体" w:eastAsia="黑体"/>
                <w:sz w:val="24"/>
              </w:rPr>
              <w:t xml:space="preserve">处方:                                     </w:t>
            </w:r>
          </w:p>
          <w:p w14:paraId="1CFA5F82">
            <w:pPr>
              <w:rPr>
                <w:rFonts w:ascii="仿宋_GB2312" w:eastAsia="仿宋_GB2312"/>
                <w:sz w:val="24"/>
              </w:rPr>
            </w:pPr>
          </w:p>
          <w:p w14:paraId="0F87FD48">
            <w:pPr>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 xml:space="preserve">  </w:t>
            </w:r>
          </w:p>
          <w:p w14:paraId="0BDCFD9E">
            <w:pPr>
              <w:rPr>
                <w:rFonts w:ascii="仿宋_GB2312" w:hAnsi="宋体" w:eastAsia="仿宋_GB2312"/>
                <w:sz w:val="24"/>
              </w:rPr>
            </w:pPr>
          </w:p>
          <w:p w14:paraId="3D1D1B03">
            <w:pPr>
              <w:rPr>
                <w:rFonts w:ascii="仿宋_GB2312" w:hAnsi="宋体" w:eastAsia="仿宋_GB2312"/>
                <w:sz w:val="24"/>
              </w:rPr>
            </w:pPr>
          </w:p>
          <w:p w14:paraId="148221C5">
            <w:pPr>
              <w:rPr>
                <w:rFonts w:ascii="仿宋_GB2312" w:hAnsi="宋体" w:eastAsia="仿宋_GB2312"/>
                <w:b/>
                <w:sz w:val="24"/>
              </w:rPr>
            </w:pPr>
          </w:p>
          <w:p w14:paraId="3A9315DA">
            <w:pPr>
              <w:rPr>
                <w:rFonts w:ascii="仿宋_GB2312" w:hAnsi="宋体" w:eastAsia="仿宋_GB2312"/>
                <w:b/>
                <w:sz w:val="24"/>
              </w:rPr>
            </w:pPr>
          </w:p>
          <w:p w14:paraId="6457564B">
            <w:pPr>
              <w:jc w:val="center"/>
              <w:rPr>
                <w:rFonts w:ascii="仿宋_GB2312" w:eastAsia="仿宋_GB2312"/>
                <w:sz w:val="24"/>
              </w:rPr>
            </w:pPr>
            <w:r>
              <w:rPr>
                <w:rFonts w:hint="eastAsia" w:ascii="仿宋_GB2312" w:eastAsia="仿宋_GB2312"/>
                <w:b/>
                <w:sz w:val="24"/>
              </w:rPr>
              <w:t xml:space="preserve">                 指导老师（签名）</w:t>
            </w:r>
            <w:r>
              <w:rPr>
                <w:rFonts w:hint="eastAsia" w:ascii="仿宋_GB2312" w:hAnsi="宋体" w:eastAsia="仿宋_GB2312"/>
                <w:b/>
                <w:sz w:val="24"/>
              </w:rPr>
              <w:t xml:space="preserve">：                             </w:t>
            </w:r>
          </w:p>
        </w:tc>
      </w:tr>
    </w:tbl>
    <w:p w14:paraId="632634C4">
      <w:pPr>
        <w:rPr>
          <w:rFonts w:hint="eastAsia" w:ascii="仿宋_GB2312" w:eastAsia="仿宋_GB2312"/>
          <w:sz w:val="30"/>
          <w:szCs w:val="30"/>
        </w:rPr>
      </w:pPr>
    </w:p>
    <w:p w14:paraId="0C4174B1">
      <w:pPr>
        <w:rPr>
          <w:rFonts w:hint="eastAsia" w:ascii="仿宋_GB2312" w:eastAsia="仿宋_GB2312"/>
          <w:sz w:val="30"/>
          <w:szCs w:val="30"/>
        </w:rPr>
      </w:pPr>
    </w:p>
    <w:p w14:paraId="6176801A">
      <w:pPr>
        <w:rPr>
          <w:rFonts w:hint="eastAsia" w:ascii="仿宋_GB2312" w:eastAsia="仿宋_GB2312"/>
          <w:sz w:val="30"/>
          <w:szCs w:val="30"/>
        </w:rPr>
      </w:pPr>
    </w:p>
    <w:p w14:paraId="3D9C5DE4">
      <w:pPr>
        <w:rPr>
          <w:rFonts w:hint="eastAsia" w:ascii="仿宋_GB2312" w:eastAsia="仿宋_GB2312"/>
          <w:sz w:val="30"/>
          <w:szCs w:val="30"/>
        </w:rPr>
      </w:pPr>
    </w:p>
    <w:p w14:paraId="478BED0B">
      <w:pPr>
        <w:rPr>
          <w:rFonts w:hint="eastAsia" w:ascii="仿宋_GB2312" w:eastAsia="仿宋_GB2312"/>
          <w:sz w:val="30"/>
          <w:szCs w:val="30"/>
        </w:rPr>
      </w:pPr>
    </w:p>
    <w:p w14:paraId="350A69D0">
      <w:pPr>
        <w:rPr>
          <w:rFonts w:hint="eastAsia" w:ascii="仿宋_GB2312" w:eastAsia="仿宋_GB2312"/>
          <w:sz w:val="30"/>
          <w:szCs w:val="30"/>
        </w:rPr>
      </w:pPr>
    </w:p>
    <w:p w14:paraId="3D5A5659">
      <w:pPr>
        <w:rPr>
          <w:rFonts w:hint="eastAsia" w:ascii="仿宋_GB2312" w:eastAsia="仿宋_GB2312"/>
          <w:sz w:val="30"/>
          <w:szCs w:val="30"/>
        </w:rPr>
      </w:pPr>
    </w:p>
    <w:p w14:paraId="01B18BB4">
      <w:pPr>
        <w:rPr>
          <w:rFonts w:hint="eastAsia" w:ascii="仿宋_GB2312" w:eastAsia="仿宋_GB2312"/>
          <w:sz w:val="30"/>
          <w:szCs w:val="30"/>
        </w:rPr>
      </w:pPr>
    </w:p>
    <w:p w14:paraId="74D70AD7">
      <w:pPr>
        <w:rPr>
          <w:rFonts w:hint="eastAsia" w:ascii="仿宋_GB2312" w:eastAsia="仿宋_GB2312"/>
          <w:sz w:val="30"/>
          <w:szCs w:val="30"/>
        </w:rPr>
      </w:pPr>
    </w:p>
    <w:p w14:paraId="50A6BD93">
      <w:pPr>
        <w:rPr>
          <w:rFonts w:hint="eastAsia" w:ascii="仿宋_GB2312" w:eastAsia="仿宋_GB2312"/>
          <w:sz w:val="30"/>
          <w:szCs w:val="30"/>
        </w:rPr>
      </w:pPr>
    </w:p>
    <w:p w14:paraId="4DDB699C">
      <w:pPr>
        <w:rPr>
          <w:rFonts w:hint="eastAsia" w:ascii="仿宋_GB2312" w:eastAsia="仿宋_GB2312"/>
          <w:sz w:val="30"/>
          <w:szCs w:val="30"/>
        </w:rPr>
      </w:pPr>
    </w:p>
    <w:p w14:paraId="643B339C">
      <w:pPr>
        <w:rPr>
          <w:rFonts w:ascii="仿宋_GB2312" w:eastAsia="仿宋_GB2312"/>
          <w:sz w:val="30"/>
          <w:szCs w:val="30"/>
        </w:rPr>
      </w:pPr>
      <w:r>
        <w:rPr>
          <w:rFonts w:hint="eastAsia" w:ascii="仿宋_GB2312" w:eastAsia="仿宋_GB2312"/>
          <w:sz w:val="30"/>
          <w:szCs w:val="30"/>
        </w:rPr>
        <w:t>表4-2</w:t>
      </w:r>
    </w:p>
    <w:p w14:paraId="3B72B8E4">
      <w:pPr>
        <w:jc w:val="center"/>
        <w:rPr>
          <w:rFonts w:hint="eastAsia"/>
          <w:b/>
          <w:sz w:val="36"/>
          <w:szCs w:val="36"/>
        </w:rPr>
      </w:pPr>
      <w:r>
        <w:rPr>
          <w:rFonts w:hint="eastAsia"/>
          <w:b/>
          <w:sz w:val="36"/>
          <w:szCs w:val="36"/>
        </w:rPr>
        <w:t>门诊技能考核继承人专用病历</w:t>
      </w:r>
    </w:p>
    <w:tbl>
      <w:tblPr>
        <w:tblStyle w:val="9"/>
        <w:tblW w:w="9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1209"/>
        <w:gridCol w:w="721"/>
        <w:gridCol w:w="743"/>
        <w:gridCol w:w="878"/>
        <w:gridCol w:w="721"/>
        <w:gridCol w:w="715"/>
        <w:gridCol w:w="3504"/>
      </w:tblGrid>
      <w:tr w14:paraId="3014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76" w:type="dxa"/>
            <w:tcBorders>
              <w:top w:val="single" w:color="auto" w:sz="12" w:space="0"/>
              <w:left w:val="single" w:color="auto" w:sz="12" w:space="0"/>
            </w:tcBorders>
            <w:vAlign w:val="center"/>
          </w:tcPr>
          <w:p w14:paraId="784E400A">
            <w:pPr>
              <w:jc w:val="center"/>
              <w:rPr>
                <w:rFonts w:ascii="黑体" w:eastAsia="黑体"/>
                <w:sz w:val="24"/>
              </w:rPr>
            </w:pPr>
            <w:r>
              <w:rPr>
                <w:rFonts w:hint="eastAsia" w:ascii="黑体" w:eastAsia="黑体"/>
                <w:sz w:val="24"/>
              </w:rPr>
              <w:t>患者姓名</w:t>
            </w:r>
          </w:p>
        </w:tc>
        <w:tc>
          <w:tcPr>
            <w:tcW w:w="1209" w:type="dxa"/>
            <w:tcBorders>
              <w:top w:val="single" w:color="auto" w:sz="12" w:space="0"/>
            </w:tcBorders>
            <w:vAlign w:val="center"/>
          </w:tcPr>
          <w:p w14:paraId="501EB134">
            <w:pPr>
              <w:rPr>
                <w:rFonts w:ascii="黑体" w:eastAsia="黑体"/>
                <w:sz w:val="24"/>
              </w:rPr>
            </w:pPr>
          </w:p>
        </w:tc>
        <w:tc>
          <w:tcPr>
            <w:tcW w:w="721" w:type="dxa"/>
            <w:tcBorders>
              <w:top w:val="single" w:color="auto" w:sz="12" w:space="0"/>
            </w:tcBorders>
            <w:vAlign w:val="center"/>
          </w:tcPr>
          <w:p w14:paraId="2E38E001">
            <w:pPr>
              <w:rPr>
                <w:rFonts w:ascii="黑体" w:eastAsia="黑体"/>
                <w:sz w:val="24"/>
              </w:rPr>
            </w:pPr>
            <w:r>
              <w:rPr>
                <w:rFonts w:hint="eastAsia" w:ascii="黑体" w:eastAsia="黑体"/>
                <w:sz w:val="24"/>
              </w:rPr>
              <w:t>性别</w:t>
            </w:r>
          </w:p>
        </w:tc>
        <w:tc>
          <w:tcPr>
            <w:tcW w:w="743" w:type="dxa"/>
            <w:tcBorders>
              <w:top w:val="single" w:color="auto" w:sz="12" w:space="0"/>
            </w:tcBorders>
            <w:vAlign w:val="center"/>
          </w:tcPr>
          <w:p w14:paraId="4C773F54">
            <w:pPr>
              <w:rPr>
                <w:rFonts w:ascii="黑体" w:eastAsia="黑体"/>
                <w:sz w:val="24"/>
              </w:rPr>
            </w:pPr>
          </w:p>
        </w:tc>
        <w:tc>
          <w:tcPr>
            <w:tcW w:w="878" w:type="dxa"/>
            <w:tcBorders>
              <w:top w:val="single" w:color="auto" w:sz="12" w:space="0"/>
            </w:tcBorders>
            <w:vAlign w:val="center"/>
          </w:tcPr>
          <w:p w14:paraId="7CC088AD">
            <w:pPr>
              <w:rPr>
                <w:rFonts w:ascii="黑体" w:eastAsia="黑体"/>
                <w:sz w:val="24"/>
              </w:rPr>
            </w:pPr>
            <w:r>
              <w:rPr>
                <w:rFonts w:hint="eastAsia" w:ascii="黑体" w:eastAsia="黑体"/>
                <w:sz w:val="24"/>
              </w:rPr>
              <w:t>年龄</w:t>
            </w:r>
          </w:p>
        </w:tc>
        <w:tc>
          <w:tcPr>
            <w:tcW w:w="721" w:type="dxa"/>
            <w:tcBorders>
              <w:top w:val="single" w:color="auto" w:sz="12" w:space="0"/>
            </w:tcBorders>
            <w:vAlign w:val="center"/>
          </w:tcPr>
          <w:p w14:paraId="20271D5E">
            <w:pPr>
              <w:rPr>
                <w:rFonts w:ascii="黑体" w:eastAsia="黑体"/>
                <w:sz w:val="24"/>
              </w:rPr>
            </w:pPr>
          </w:p>
        </w:tc>
        <w:tc>
          <w:tcPr>
            <w:tcW w:w="715" w:type="dxa"/>
            <w:tcBorders>
              <w:top w:val="single" w:color="auto" w:sz="12" w:space="0"/>
            </w:tcBorders>
            <w:vAlign w:val="center"/>
          </w:tcPr>
          <w:p w14:paraId="1C46AFA6">
            <w:pPr>
              <w:rPr>
                <w:rFonts w:ascii="黑体" w:eastAsia="黑体"/>
                <w:sz w:val="24"/>
              </w:rPr>
            </w:pPr>
            <w:r>
              <w:rPr>
                <w:rFonts w:hint="eastAsia" w:ascii="黑体" w:eastAsia="黑体"/>
                <w:sz w:val="24"/>
              </w:rPr>
              <w:t>住址</w:t>
            </w:r>
          </w:p>
        </w:tc>
        <w:tc>
          <w:tcPr>
            <w:tcW w:w="3504" w:type="dxa"/>
            <w:tcBorders>
              <w:top w:val="single" w:color="auto" w:sz="12" w:space="0"/>
              <w:right w:val="single" w:color="auto" w:sz="12" w:space="0"/>
            </w:tcBorders>
            <w:vAlign w:val="center"/>
          </w:tcPr>
          <w:p w14:paraId="73ED10AC">
            <w:pPr>
              <w:rPr>
                <w:rFonts w:ascii="黑体" w:eastAsia="黑体"/>
                <w:sz w:val="24"/>
              </w:rPr>
            </w:pPr>
          </w:p>
        </w:tc>
      </w:tr>
      <w:tr w14:paraId="00F8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9967" w:type="dxa"/>
            <w:gridSpan w:val="8"/>
            <w:tcBorders>
              <w:left w:val="single" w:color="auto" w:sz="12" w:space="0"/>
              <w:right w:val="single" w:color="auto" w:sz="12" w:space="0"/>
            </w:tcBorders>
          </w:tcPr>
          <w:p w14:paraId="72D2CF08">
            <w:pPr>
              <w:rPr>
                <w:rFonts w:ascii="黑体" w:eastAsia="黑体"/>
                <w:sz w:val="24"/>
              </w:rPr>
            </w:pPr>
            <w:r>
              <w:rPr>
                <w:rFonts w:hint="eastAsia" w:ascii="黑体" w:eastAsia="黑体"/>
                <w:sz w:val="24"/>
              </w:rPr>
              <w:t>四诊概要（10分）：</w:t>
            </w:r>
          </w:p>
          <w:p w14:paraId="6531F2A7">
            <w:pPr>
              <w:rPr>
                <w:rFonts w:ascii="黑体" w:eastAsia="黑体"/>
                <w:sz w:val="24"/>
              </w:rPr>
            </w:pPr>
          </w:p>
          <w:p w14:paraId="13FDF532">
            <w:pPr>
              <w:rPr>
                <w:rFonts w:ascii="黑体" w:eastAsia="黑体"/>
                <w:sz w:val="24"/>
              </w:rPr>
            </w:pPr>
          </w:p>
          <w:p w14:paraId="738088B3">
            <w:pPr>
              <w:rPr>
                <w:rFonts w:ascii="黑体" w:eastAsia="黑体"/>
                <w:sz w:val="24"/>
              </w:rPr>
            </w:pPr>
          </w:p>
          <w:p w14:paraId="22D9E458">
            <w:pPr>
              <w:rPr>
                <w:rFonts w:ascii="黑体" w:eastAsia="黑体"/>
                <w:sz w:val="24"/>
              </w:rPr>
            </w:pPr>
          </w:p>
          <w:p w14:paraId="1E8E2BC1">
            <w:pPr>
              <w:rPr>
                <w:rFonts w:ascii="黑体" w:eastAsia="黑体"/>
                <w:sz w:val="24"/>
              </w:rPr>
            </w:pPr>
          </w:p>
          <w:p w14:paraId="369D15E7">
            <w:pPr>
              <w:rPr>
                <w:rFonts w:ascii="黑体" w:eastAsia="黑体"/>
                <w:sz w:val="24"/>
              </w:rPr>
            </w:pPr>
          </w:p>
          <w:p w14:paraId="1358C42D">
            <w:pPr>
              <w:rPr>
                <w:rFonts w:ascii="黑体" w:eastAsia="黑体"/>
                <w:sz w:val="24"/>
              </w:rPr>
            </w:pPr>
          </w:p>
          <w:p w14:paraId="35AA5327">
            <w:pPr>
              <w:rPr>
                <w:rFonts w:ascii="黑体" w:eastAsia="黑体"/>
                <w:sz w:val="24"/>
              </w:rPr>
            </w:pPr>
          </w:p>
        </w:tc>
      </w:tr>
      <w:tr w14:paraId="09A3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9967" w:type="dxa"/>
            <w:gridSpan w:val="8"/>
            <w:tcBorders>
              <w:left w:val="single" w:color="auto" w:sz="12" w:space="0"/>
              <w:right w:val="single" w:color="auto" w:sz="12" w:space="0"/>
            </w:tcBorders>
          </w:tcPr>
          <w:p w14:paraId="571455D6">
            <w:pPr>
              <w:rPr>
                <w:rFonts w:ascii="黑体" w:eastAsia="黑体"/>
                <w:sz w:val="24"/>
              </w:rPr>
            </w:pPr>
            <w:r>
              <w:rPr>
                <w:rFonts w:hint="eastAsia" w:ascii="黑体" w:eastAsia="黑体"/>
                <w:sz w:val="24"/>
              </w:rPr>
              <w:t>病因病机分析（20分）：</w:t>
            </w:r>
          </w:p>
          <w:p w14:paraId="6BAA4284">
            <w:pPr>
              <w:rPr>
                <w:rFonts w:ascii="黑体" w:eastAsia="黑体"/>
                <w:sz w:val="24"/>
              </w:rPr>
            </w:pPr>
          </w:p>
          <w:p w14:paraId="4709C90A">
            <w:pPr>
              <w:rPr>
                <w:rFonts w:ascii="黑体" w:eastAsia="黑体"/>
                <w:sz w:val="24"/>
              </w:rPr>
            </w:pPr>
          </w:p>
          <w:p w14:paraId="6BD71BD1">
            <w:pPr>
              <w:rPr>
                <w:rFonts w:ascii="黑体" w:eastAsia="黑体"/>
                <w:sz w:val="24"/>
              </w:rPr>
            </w:pPr>
          </w:p>
          <w:p w14:paraId="44C1505B">
            <w:pPr>
              <w:rPr>
                <w:rFonts w:ascii="黑体" w:eastAsia="黑体"/>
                <w:sz w:val="24"/>
              </w:rPr>
            </w:pPr>
          </w:p>
          <w:p w14:paraId="1DDEBFC6">
            <w:pPr>
              <w:rPr>
                <w:rFonts w:ascii="黑体" w:eastAsia="黑体"/>
                <w:sz w:val="24"/>
              </w:rPr>
            </w:pPr>
          </w:p>
          <w:p w14:paraId="06B5E475">
            <w:pPr>
              <w:rPr>
                <w:rFonts w:ascii="黑体" w:eastAsia="黑体"/>
                <w:sz w:val="24"/>
              </w:rPr>
            </w:pPr>
          </w:p>
          <w:p w14:paraId="36D7C18D">
            <w:pPr>
              <w:rPr>
                <w:rFonts w:ascii="黑体" w:eastAsia="黑体"/>
                <w:sz w:val="24"/>
              </w:rPr>
            </w:pPr>
          </w:p>
          <w:p w14:paraId="3BD4AA64">
            <w:pPr>
              <w:rPr>
                <w:rFonts w:ascii="黑体" w:eastAsia="黑体"/>
                <w:sz w:val="24"/>
              </w:rPr>
            </w:pPr>
          </w:p>
        </w:tc>
      </w:tr>
      <w:tr w14:paraId="586A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9967" w:type="dxa"/>
            <w:gridSpan w:val="8"/>
            <w:tcBorders>
              <w:left w:val="single" w:color="auto" w:sz="12" w:space="0"/>
              <w:right w:val="single" w:color="auto" w:sz="12" w:space="0"/>
            </w:tcBorders>
          </w:tcPr>
          <w:p w14:paraId="7DFB42B4">
            <w:pPr>
              <w:rPr>
                <w:rFonts w:ascii="黑体" w:eastAsia="黑体"/>
                <w:sz w:val="24"/>
              </w:rPr>
            </w:pPr>
            <w:r>
              <w:rPr>
                <w:rFonts w:hint="eastAsia" w:ascii="黑体" w:eastAsia="黑体"/>
                <w:sz w:val="24"/>
              </w:rPr>
              <w:t>中医诊断（15分）：</w:t>
            </w:r>
          </w:p>
          <w:p w14:paraId="076DA215">
            <w:pPr>
              <w:rPr>
                <w:rFonts w:ascii="黑体" w:eastAsia="黑体"/>
                <w:sz w:val="24"/>
              </w:rPr>
            </w:pPr>
          </w:p>
        </w:tc>
      </w:tr>
      <w:tr w14:paraId="17D1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967" w:type="dxa"/>
            <w:gridSpan w:val="8"/>
            <w:tcBorders>
              <w:left w:val="single" w:color="auto" w:sz="12" w:space="0"/>
              <w:bottom w:val="single" w:color="auto" w:sz="2" w:space="0"/>
              <w:right w:val="single" w:color="auto" w:sz="12" w:space="0"/>
            </w:tcBorders>
          </w:tcPr>
          <w:p w14:paraId="1B15C358">
            <w:pPr>
              <w:rPr>
                <w:rFonts w:ascii="黑体" w:eastAsia="黑体"/>
                <w:sz w:val="24"/>
              </w:rPr>
            </w:pPr>
            <w:r>
              <w:rPr>
                <w:rFonts w:hint="eastAsia" w:ascii="黑体" w:eastAsia="黑体"/>
                <w:sz w:val="24"/>
              </w:rPr>
              <w:t>辨证（20分）：</w:t>
            </w:r>
          </w:p>
          <w:p w14:paraId="74A9B92C">
            <w:pPr>
              <w:rPr>
                <w:rFonts w:ascii="黑体" w:eastAsia="黑体"/>
                <w:sz w:val="24"/>
              </w:rPr>
            </w:pPr>
          </w:p>
        </w:tc>
      </w:tr>
      <w:tr w14:paraId="335F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967" w:type="dxa"/>
            <w:gridSpan w:val="8"/>
            <w:tcBorders>
              <w:top w:val="single" w:color="auto" w:sz="2" w:space="0"/>
              <w:left w:val="single" w:color="auto" w:sz="12" w:space="0"/>
              <w:bottom w:val="single" w:color="auto" w:sz="2" w:space="0"/>
              <w:right w:val="single" w:color="auto" w:sz="12" w:space="0"/>
            </w:tcBorders>
          </w:tcPr>
          <w:p w14:paraId="7FD333DF">
            <w:pPr>
              <w:rPr>
                <w:rFonts w:ascii="黑体" w:eastAsia="黑体"/>
                <w:sz w:val="24"/>
              </w:rPr>
            </w:pPr>
            <w:r>
              <w:rPr>
                <w:rFonts w:hint="eastAsia" w:ascii="黑体" w:eastAsia="黑体"/>
                <w:sz w:val="24"/>
              </w:rPr>
              <w:t>治法（15分）：</w:t>
            </w:r>
          </w:p>
          <w:p w14:paraId="32A7D689">
            <w:pPr>
              <w:rPr>
                <w:rFonts w:ascii="黑体" w:eastAsia="黑体"/>
                <w:sz w:val="24"/>
              </w:rPr>
            </w:pPr>
          </w:p>
        </w:tc>
      </w:tr>
      <w:tr w14:paraId="6CBA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9967" w:type="dxa"/>
            <w:gridSpan w:val="8"/>
            <w:tcBorders>
              <w:top w:val="single" w:color="auto" w:sz="2" w:space="0"/>
              <w:left w:val="single" w:color="auto" w:sz="12" w:space="0"/>
              <w:bottom w:val="single" w:color="auto" w:sz="12" w:space="0"/>
              <w:right w:val="single" w:color="auto" w:sz="12" w:space="0"/>
            </w:tcBorders>
          </w:tcPr>
          <w:p w14:paraId="6D16B7AB">
            <w:pPr>
              <w:rPr>
                <w:rFonts w:ascii="黑体" w:eastAsia="黑体"/>
                <w:sz w:val="24"/>
              </w:rPr>
            </w:pPr>
            <w:r>
              <w:rPr>
                <w:rFonts w:hint="eastAsia" w:ascii="黑体" w:eastAsia="黑体"/>
                <w:sz w:val="24"/>
              </w:rPr>
              <w:t xml:space="preserve">处方（20分）:                                     </w:t>
            </w:r>
          </w:p>
          <w:p w14:paraId="1E7D860F">
            <w:pPr>
              <w:rPr>
                <w:rFonts w:ascii="仿宋_GB2312" w:eastAsia="仿宋_GB2312"/>
                <w:sz w:val="24"/>
              </w:rPr>
            </w:pPr>
          </w:p>
          <w:p w14:paraId="0BF822D1">
            <w:pPr>
              <w:rPr>
                <w:rFonts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 xml:space="preserve">  </w:t>
            </w:r>
          </w:p>
          <w:p w14:paraId="54DF138C">
            <w:pPr>
              <w:rPr>
                <w:rFonts w:ascii="仿宋_GB2312" w:hAnsi="宋体" w:eastAsia="仿宋_GB2312"/>
                <w:sz w:val="24"/>
              </w:rPr>
            </w:pPr>
          </w:p>
          <w:p w14:paraId="2C40952D">
            <w:pPr>
              <w:rPr>
                <w:rFonts w:ascii="仿宋_GB2312" w:hAnsi="宋体" w:eastAsia="仿宋_GB2312"/>
                <w:sz w:val="24"/>
              </w:rPr>
            </w:pPr>
          </w:p>
          <w:p w14:paraId="0655FB43">
            <w:pPr>
              <w:rPr>
                <w:rFonts w:ascii="仿宋_GB2312" w:hAnsi="宋体" w:eastAsia="仿宋_GB2312"/>
                <w:b/>
                <w:sz w:val="24"/>
              </w:rPr>
            </w:pPr>
            <w:r>
              <w:rPr>
                <w:rFonts w:hint="eastAsia" w:ascii="仿宋_GB2312" w:hAnsi="宋体" w:eastAsia="仿宋_GB2312"/>
                <w:sz w:val="24"/>
              </w:rPr>
              <w:t xml:space="preserve">  </w:t>
            </w:r>
          </w:p>
          <w:p w14:paraId="5E61BE88">
            <w:pPr>
              <w:jc w:val="center"/>
              <w:rPr>
                <w:rFonts w:ascii="仿宋_GB2312" w:eastAsia="仿宋_GB2312"/>
                <w:sz w:val="24"/>
              </w:rPr>
            </w:pPr>
            <w:r>
              <w:rPr>
                <w:rFonts w:hint="eastAsia" w:ascii="仿宋_GB2312" w:eastAsia="仿宋_GB2312"/>
                <w:b/>
                <w:sz w:val="24"/>
              </w:rPr>
              <w:t xml:space="preserve">                       继承人（签名）</w:t>
            </w:r>
            <w:r>
              <w:rPr>
                <w:rFonts w:hint="eastAsia" w:ascii="仿宋_GB2312" w:hAnsi="宋体" w:eastAsia="仿宋_GB2312"/>
                <w:b/>
                <w:sz w:val="24"/>
              </w:rPr>
              <w:t xml:space="preserve">：                             </w:t>
            </w:r>
          </w:p>
        </w:tc>
      </w:tr>
    </w:tbl>
    <w:p w14:paraId="72EC711E">
      <w:pPr>
        <w:ind w:right="-153" w:rightChars="-73"/>
        <w:rPr>
          <w:rFonts w:hint="eastAsia" w:ascii="仿宋_GB2312" w:eastAsia="仿宋_GB2312"/>
          <w:sz w:val="30"/>
          <w:szCs w:val="30"/>
        </w:rPr>
      </w:pPr>
    </w:p>
    <w:p w14:paraId="46BCDF7B">
      <w:pPr>
        <w:ind w:right="-153" w:rightChars="-73"/>
        <w:rPr>
          <w:rFonts w:hint="eastAsia" w:ascii="仿宋_GB2312" w:eastAsia="仿宋_GB2312"/>
          <w:sz w:val="30"/>
          <w:szCs w:val="30"/>
        </w:rPr>
      </w:pPr>
    </w:p>
    <w:p w14:paraId="3FE742F0">
      <w:pPr>
        <w:ind w:right="-153" w:rightChars="-73"/>
        <w:rPr>
          <w:rFonts w:hint="eastAsia" w:ascii="仿宋_GB2312" w:eastAsia="仿宋_GB2312"/>
          <w:sz w:val="30"/>
          <w:szCs w:val="30"/>
        </w:rPr>
      </w:pPr>
    </w:p>
    <w:p w14:paraId="43866501">
      <w:pPr>
        <w:ind w:right="-153" w:rightChars="-73"/>
        <w:rPr>
          <w:rFonts w:hint="eastAsia" w:ascii="仿宋_GB2312" w:eastAsia="仿宋_GB2312"/>
          <w:sz w:val="30"/>
          <w:szCs w:val="30"/>
        </w:rPr>
      </w:pPr>
    </w:p>
    <w:p w14:paraId="3FDCF341">
      <w:pPr>
        <w:ind w:right="-153" w:rightChars="-73"/>
        <w:rPr>
          <w:rFonts w:hint="eastAsia" w:ascii="仿宋_GB2312" w:eastAsia="仿宋_GB2312"/>
          <w:sz w:val="30"/>
          <w:szCs w:val="30"/>
        </w:rPr>
      </w:pPr>
    </w:p>
    <w:p w14:paraId="5AE553E3">
      <w:pPr>
        <w:ind w:right="-153" w:rightChars="-73"/>
        <w:rPr>
          <w:rFonts w:hint="eastAsia" w:ascii="仿宋_GB2312" w:eastAsia="仿宋_GB2312"/>
          <w:sz w:val="30"/>
          <w:szCs w:val="30"/>
        </w:rPr>
      </w:pPr>
    </w:p>
    <w:p w14:paraId="7DEF857E">
      <w:pPr>
        <w:ind w:right="-153" w:rightChars="-73"/>
        <w:rPr>
          <w:rFonts w:hint="eastAsia" w:ascii="仿宋_GB2312" w:eastAsia="仿宋_GB2312"/>
          <w:sz w:val="30"/>
          <w:szCs w:val="30"/>
        </w:rPr>
      </w:pPr>
    </w:p>
    <w:p w14:paraId="51C0B959">
      <w:pPr>
        <w:ind w:right="-153" w:rightChars="-73"/>
        <w:rPr>
          <w:rFonts w:hint="eastAsia" w:ascii="仿宋_GB2312" w:eastAsia="仿宋_GB2312"/>
          <w:sz w:val="30"/>
          <w:szCs w:val="30"/>
        </w:rPr>
      </w:pPr>
    </w:p>
    <w:p w14:paraId="7F9DB68A">
      <w:pPr>
        <w:ind w:right="-153" w:rightChars="-73"/>
        <w:rPr>
          <w:rFonts w:hint="eastAsia" w:ascii="仿宋_GB2312" w:eastAsia="仿宋_GB2312"/>
          <w:sz w:val="30"/>
          <w:szCs w:val="30"/>
        </w:rPr>
      </w:pPr>
    </w:p>
    <w:p w14:paraId="7C6DC548">
      <w:pPr>
        <w:ind w:right="-153" w:rightChars="-73"/>
        <w:rPr>
          <w:rFonts w:hint="eastAsia" w:ascii="仿宋_GB2312" w:eastAsia="仿宋_GB2312"/>
          <w:sz w:val="30"/>
          <w:szCs w:val="30"/>
        </w:rPr>
      </w:pPr>
    </w:p>
    <w:p w14:paraId="19003EE5">
      <w:pPr>
        <w:ind w:right="-153" w:rightChars="-73"/>
        <w:rPr>
          <w:rFonts w:ascii="仿宋_GB2312" w:eastAsia="仿宋_GB2312"/>
          <w:sz w:val="30"/>
          <w:szCs w:val="30"/>
        </w:rPr>
      </w:pPr>
      <w:r>
        <w:rPr>
          <w:rFonts w:hint="eastAsia" w:ascii="仿宋_GB2312" w:eastAsia="仿宋_GB2312"/>
          <w:sz w:val="30"/>
          <w:szCs w:val="30"/>
        </w:rPr>
        <w:t>表5</w:t>
      </w:r>
    </w:p>
    <w:p w14:paraId="040D86EC">
      <w:pPr>
        <w:spacing w:line="480" w:lineRule="exact"/>
        <w:ind w:left="129" w:leftChars="-85" w:right="-153" w:rightChars="-73" w:hanging="307" w:hangingChars="85"/>
        <w:jc w:val="center"/>
        <w:rPr>
          <w:rFonts w:hint="eastAsia" w:ascii="宋体" w:hAnsi="宋体"/>
          <w:b/>
          <w:sz w:val="36"/>
          <w:szCs w:val="36"/>
        </w:rPr>
      </w:pPr>
      <w:r>
        <w:rPr>
          <w:rFonts w:hint="eastAsia" w:ascii="宋体" w:hAnsi="宋体"/>
          <w:b/>
          <w:sz w:val="36"/>
          <w:szCs w:val="36"/>
        </w:rPr>
        <w:t>中药（民族药）实践技能考核表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45"/>
        <w:gridCol w:w="1600"/>
        <w:gridCol w:w="1666"/>
        <w:gridCol w:w="1637"/>
        <w:gridCol w:w="1592"/>
        <w:gridCol w:w="1153"/>
      </w:tblGrid>
      <w:tr w14:paraId="137050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1" w:hRule="atLeast"/>
          <w:jc w:val="center"/>
        </w:trPr>
        <w:tc>
          <w:tcPr>
            <w:tcW w:w="1445" w:type="dxa"/>
            <w:vMerge w:val="restart"/>
            <w:vAlign w:val="center"/>
          </w:tcPr>
          <w:p w14:paraId="1C32BB80">
            <w:pPr>
              <w:jc w:val="center"/>
              <w:rPr>
                <w:rFonts w:ascii="黑体" w:eastAsia="黑体"/>
                <w:b/>
                <w:sz w:val="24"/>
              </w:rPr>
            </w:pPr>
            <w:r>
              <w:rPr>
                <w:rFonts w:hint="eastAsia" w:ascii="黑体" w:eastAsia="黑体"/>
                <w:b/>
                <w:sz w:val="24"/>
              </w:rPr>
              <w:t>考核项目</w:t>
            </w:r>
          </w:p>
        </w:tc>
        <w:tc>
          <w:tcPr>
            <w:tcW w:w="6495" w:type="dxa"/>
            <w:gridSpan w:val="4"/>
            <w:vAlign w:val="center"/>
          </w:tcPr>
          <w:p w14:paraId="47DCB335">
            <w:pPr>
              <w:jc w:val="center"/>
              <w:rPr>
                <w:rFonts w:ascii="黑体" w:eastAsia="黑体"/>
                <w:b/>
                <w:sz w:val="24"/>
              </w:rPr>
            </w:pPr>
            <w:r>
              <w:rPr>
                <w:rFonts w:hint="eastAsia" w:ascii="黑体" w:eastAsia="黑体"/>
                <w:b/>
                <w:sz w:val="24"/>
              </w:rPr>
              <w:t>考核指标</w:t>
            </w:r>
          </w:p>
        </w:tc>
        <w:tc>
          <w:tcPr>
            <w:tcW w:w="1153" w:type="dxa"/>
            <w:vMerge w:val="restart"/>
            <w:vAlign w:val="center"/>
          </w:tcPr>
          <w:p w14:paraId="23783F21">
            <w:pPr>
              <w:jc w:val="center"/>
              <w:rPr>
                <w:rFonts w:ascii="黑体" w:eastAsia="黑体"/>
                <w:b/>
                <w:sz w:val="24"/>
              </w:rPr>
            </w:pPr>
            <w:r>
              <w:rPr>
                <w:rFonts w:hint="eastAsia" w:ascii="黑体" w:eastAsia="黑体"/>
                <w:b/>
                <w:sz w:val="24"/>
              </w:rPr>
              <w:t>得分</w:t>
            </w:r>
          </w:p>
        </w:tc>
      </w:tr>
      <w:tr w14:paraId="27C2B9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atLeast"/>
          <w:jc w:val="center"/>
        </w:trPr>
        <w:tc>
          <w:tcPr>
            <w:tcW w:w="1445" w:type="dxa"/>
            <w:vMerge w:val="continue"/>
            <w:vAlign w:val="center"/>
          </w:tcPr>
          <w:p w14:paraId="0BD0AC2B">
            <w:pPr>
              <w:jc w:val="center"/>
              <w:rPr>
                <w:rFonts w:ascii="黑体" w:eastAsia="黑体"/>
                <w:b/>
                <w:szCs w:val="21"/>
              </w:rPr>
            </w:pPr>
          </w:p>
        </w:tc>
        <w:tc>
          <w:tcPr>
            <w:tcW w:w="1600" w:type="dxa"/>
            <w:vAlign w:val="center"/>
          </w:tcPr>
          <w:p w14:paraId="093112EE">
            <w:pPr>
              <w:jc w:val="center"/>
              <w:rPr>
                <w:rFonts w:ascii="仿宋_GB2312" w:eastAsia="仿宋_GB2312"/>
                <w:szCs w:val="21"/>
              </w:rPr>
            </w:pPr>
            <w:r>
              <w:rPr>
                <w:rFonts w:hint="eastAsia" w:ascii="仿宋_GB2312" w:eastAsia="仿宋_GB2312"/>
                <w:szCs w:val="21"/>
              </w:rPr>
              <w:t>优</w:t>
            </w:r>
          </w:p>
          <w:p w14:paraId="05853FCC">
            <w:pPr>
              <w:jc w:val="center"/>
              <w:rPr>
                <w:rFonts w:ascii="仿宋_GB2312" w:eastAsia="仿宋_GB2312"/>
                <w:szCs w:val="21"/>
              </w:rPr>
            </w:pPr>
            <w:r>
              <w:rPr>
                <w:rFonts w:hint="eastAsia" w:ascii="仿宋_GB2312" w:eastAsia="仿宋_GB2312"/>
                <w:szCs w:val="21"/>
              </w:rPr>
              <w:t>（90～100分）</w:t>
            </w:r>
          </w:p>
        </w:tc>
        <w:tc>
          <w:tcPr>
            <w:tcW w:w="1666" w:type="dxa"/>
            <w:vAlign w:val="center"/>
          </w:tcPr>
          <w:p w14:paraId="4BEF4A80">
            <w:pPr>
              <w:jc w:val="center"/>
              <w:rPr>
                <w:rFonts w:ascii="仿宋_GB2312" w:eastAsia="仿宋_GB2312"/>
                <w:szCs w:val="21"/>
              </w:rPr>
            </w:pPr>
            <w:r>
              <w:rPr>
                <w:rFonts w:hint="eastAsia" w:ascii="仿宋_GB2312" w:eastAsia="仿宋_GB2312"/>
                <w:szCs w:val="21"/>
              </w:rPr>
              <w:t>良</w:t>
            </w:r>
          </w:p>
          <w:p w14:paraId="234617FB">
            <w:pPr>
              <w:rPr>
                <w:rFonts w:ascii="仿宋_GB2312" w:eastAsia="仿宋_GB2312"/>
                <w:szCs w:val="21"/>
              </w:rPr>
            </w:pPr>
            <w:r>
              <w:rPr>
                <w:rFonts w:hint="eastAsia" w:ascii="仿宋_GB2312" w:eastAsia="仿宋_GB2312"/>
                <w:szCs w:val="21"/>
              </w:rPr>
              <w:t>（80～89.9分）</w:t>
            </w:r>
          </w:p>
        </w:tc>
        <w:tc>
          <w:tcPr>
            <w:tcW w:w="1637" w:type="dxa"/>
            <w:vAlign w:val="center"/>
          </w:tcPr>
          <w:p w14:paraId="7630191E">
            <w:pPr>
              <w:jc w:val="center"/>
              <w:rPr>
                <w:rFonts w:ascii="仿宋_GB2312" w:eastAsia="仿宋_GB2312"/>
                <w:szCs w:val="21"/>
              </w:rPr>
            </w:pPr>
            <w:r>
              <w:rPr>
                <w:rFonts w:hint="eastAsia" w:ascii="仿宋_GB2312" w:eastAsia="仿宋_GB2312"/>
                <w:szCs w:val="21"/>
              </w:rPr>
              <w:t>合格</w:t>
            </w:r>
          </w:p>
          <w:p w14:paraId="04E0CFBD">
            <w:pPr>
              <w:jc w:val="center"/>
              <w:rPr>
                <w:rFonts w:ascii="仿宋_GB2312" w:eastAsia="仿宋_GB2312"/>
                <w:szCs w:val="21"/>
              </w:rPr>
            </w:pPr>
            <w:r>
              <w:rPr>
                <w:rFonts w:hint="eastAsia" w:ascii="仿宋_GB2312" w:eastAsia="仿宋_GB2312"/>
                <w:szCs w:val="21"/>
              </w:rPr>
              <w:t>（60～79.9分）</w:t>
            </w:r>
          </w:p>
        </w:tc>
        <w:tc>
          <w:tcPr>
            <w:tcW w:w="1592" w:type="dxa"/>
            <w:vAlign w:val="center"/>
          </w:tcPr>
          <w:p w14:paraId="3ED581F2">
            <w:pPr>
              <w:jc w:val="center"/>
              <w:rPr>
                <w:rFonts w:ascii="仿宋_GB2312" w:eastAsia="仿宋_GB2312"/>
                <w:szCs w:val="21"/>
              </w:rPr>
            </w:pPr>
            <w:r>
              <w:rPr>
                <w:rFonts w:hint="eastAsia" w:ascii="仿宋_GB2312" w:eastAsia="仿宋_GB2312"/>
                <w:szCs w:val="21"/>
              </w:rPr>
              <w:t>不合格</w:t>
            </w:r>
          </w:p>
          <w:p w14:paraId="3BE9B68D">
            <w:pPr>
              <w:jc w:val="center"/>
              <w:rPr>
                <w:rFonts w:ascii="仿宋_GB2312" w:eastAsia="仿宋_GB2312"/>
                <w:szCs w:val="21"/>
              </w:rPr>
            </w:pPr>
            <w:r>
              <w:rPr>
                <w:rFonts w:hint="eastAsia" w:ascii="仿宋_GB2312" w:eastAsia="仿宋_GB2312"/>
                <w:szCs w:val="21"/>
              </w:rPr>
              <w:t>（0～59.9分）</w:t>
            </w:r>
          </w:p>
        </w:tc>
        <w:tc>
          <w:tcPr>
            <w:tcW w:w="1153" w:type="dxa"/>
            <w:vMerge w:val="continue"/>
          </w:tcPr>
          <w:p w14:paraId="44EC0701">
            <w:pPr>
              <w:rPr>
                <w:rFonts w:ascii="仿宋_GB2312" w:eastAsia="仿宋_GB2312"/>
                <w:sz w:val="24"/>
              </w:rPr>
            </w:pPr>
          </w:p>
        </w:tc>
      </w:tr>
      <w:tr w14:paraId="72FD14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13" w:hRule="atLeast"/>
          <w:jc w:val="center"/>
        </w:trPr>
        <w:tc>
          <w:tcPr>
            <w:tcW w:w="1445" w:type="dxa"/>
            <w:vAlign w:val="center"/>
          </w:tcPr>
          <w:p w14:paraId="52707321">
            <w:pPr>
              <w:jc w:val="center"/>
              <w:rPr>
                <w:rFonts w:ascii="黑体" w:eastAsia="黑体"/>
                <w:b/>
                <w:szCs w:val="21"/>
              </w:rPr>
            </w:pPr>
            <w:r>
              <w:rPr>
                <w:rFonts w:hint="eastAsia" w:ascii="黑体" w:eastAsia="黑体"/>
                <w:b/>
                <w:szCs w:val="21"/>
              </w:rPr>
              <w:t>中药（民族药）实践</w:t>
            </w:r>
          </w:p>
          <w:p w14:paraId="306EBDCA">
            <w:pPr>
              <w:jc w:val="center"/>
              <w:rPr>
                <w:rFonts w:ascii="黑体" w:eastAsia="黑体"/>
                <w:b/>
                <w:szCs w:val="21"/>
              </w:rPr>
            </w:pPr>
            <w:r>
              <w:rPr>
                <w:rFonts w:hint="eastAsia" w:ascii="黑体" w:eastAsia="黑体"/>
                <w:b/>
                <w:szCs w:val="21"/>
              </w:rPr>
              <w:t>技能考核</w:t>
            </w:r>
          </w:p>
        </w:tc>
        <w:tc>
          <w:tcPr>
            <w:tcW w:w="1600" w:type="dxa"/>
            <w:vAlign w:val="center"/>
          </w:tcPr>
          <w:p w14:paraId="1BABFC34">
            <w:pPr>
              <w:rPr>
                <w:rFonts w:ascii="仿宋_GB2312" w:eastAsia="仿宋_GB2312"/>
                <w:szCs w:val="21"/>
              </w:rPr>
            </w:pPr>
            <w:r>
              <w:rPr>
                <w:rFonts w:hint="eastAsia" w:ascii="仿宋_GB2312" w:eastAsia="仿宋_GB2312"/>
                <w:szCs w:val="21"/>
              </w:rPr>
              <w:t>考核3项，中药炮制、调剂、正伪品鉴别等与指导老师的总体符合率达到85%（含）以上</w:t>
            </w:r>
          </w:p>
        </w:tc>
        <w:tc>
          <w:tcPr>
            <w:tcW w:w="1666" w:type="dxa"/>
            <w:vAlign w:val="center"/>
          </w:tcPr>
          <w:p w14:paraId="0070A938">
            <w:pPr>
              <w:rPr>
                <w:rFonts w:ascii="仿宋_GB2312" w:eastAsia="仿宋_GB2312"/>
                <w:szCs w:val="21"/>
              </w:rPr>
            </w:pPr>
            <w:r>
              <w:rPr>
                <w:rFonts w:hint="eastAsia" w:ascii="仿宋_GB2312" w:eastAsia="仿宋_GB2312"/>
                <w:szCs w:val="21"/>
              </w:rPr>
              <w:t>考核3项，中药炮制、调剂、正伪品鉴别等与指导老师的总体符合率达到80%（含）</w:t>
            </w:r>
            <w:r>
              <w:rPr>
                <w:rFonts w:hint="eastAsia" w:ascii="仿宋_GB2312" w:eastAsia="仿宋_GB2312"/>
                <w:sz w:val="18"/>
                <w:szCs w:val="18"/>
              </w:rPr>
              <w:t>～</w:t>
            </w:r>
            <w:r>
              <w:rPr>
                <w:rFonts w:hint="eastAsia" w:ascii="仿宋_GB2312" w:eastAsia="仿宋_GB2312"/>
                <w:szCs w:val="21"/>
              </w:rPr>
              <w:t>84%</w:t>
            </w:r>
          </w:p>
        </w:tc>
        <w:tc>
          <w:tcPr>
            <w:tcW w:w="1637" w:type="dxa"/>
            <w:vAlign w:val="center"/>
          </w:tcPr>
          <w:p w14:paraId="554FF867">
            <w:pPr>
              <w:rPr>
                <w:rFonts w:ascii="仿宋_GB2312" w:eastAsia="仿宋_GB2312"/>
                <w:szCs w:val="21"/>
              </w:rPr>
            </w:pPr>
            <w:r>
              <w:rPr>
                <w:rFonts w:hint="eastAsia" w:ascii="仿宋_GB2312" w:eastAsia="仿宋_GB2312"/>
                <w:szCs w:val="21"/>
              </w:rPr>
              <w:t>考核3项，中药炮制、调剂、正伪品鉴别等与指导老师的总体符合率达到60%（含）</w:t>
            </w:r>
            <w:r>
              <w:rPr>
                <w:rFonts w:hint="eastAsia" w:ascii="仿宋_GB2312" w:eastAsia="仿宋_GB2312"/>
                <w:sz w:val="18"/>
                <w:szCs w:val="18"/>
              </w:rPr>
              <w:t>～79%</w:t>
            </w:r>
          </w:p>
        </w:tc>
        <w:tc>
          <w:tcPr>
            <w:tcW w:w="1592" w:type="dxa"/>
            <w:vAlign w:val="center"/>
          </w:tcPr>
          <w:p w14:paraId="58E81FF3">
            <w:pPr>
              <w:rPr>
                <w:rFonts w:ascii="仿宋_GB2312" w:eastAsia="仿宋_GB2312"/>
                <w:szCs w:val="21"/>
              </w:rPr>
            </w:pPr>
            <w:r>
              <w:rPr>
                <w:rFonts w:hint="eastAsia" w:ascii="仿宋_GB2312" w:eastAsia="仿宋_GB2312"/>
                <w:szCs w:val="21"/>
              </w:rPr>
              <w:t xml:space="preserve">考核3项，中药炮制、调剂、正伪品鉴别等与指导老师的总体符合率不足60% </w:t>
            </w:r>
          </w:p>
        </w:tc>
        <w:tc>
          <w:tcPr>
            <w:tcW w:w="1153" w:type="dxa"/>
          </w:tcPr>
          <w:p w14:paraId="50F10D8E">
            <w:pPr>
              <w:rPr>
                <w:rFonts w:ascii="仿宋_GB2312" w:eastAsia="仿宋_GB2312"/>
                <w:sz w:val="24"/>
              </w:rPr>
            </w:pPr>
          </w:p>
        </w:tc>
      </w:tr>
      <w:tr w14:paraId="40C18F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6" w:hRule="atLeast"/>
          <w:jc w:val="center"/>
        </w:trPr>
        <w:tc>
          <w:tcPr>
            <w:tcW w:w="3045" w:type="dxa"/>
            <w:gridSpan w:val="2"/>
            <w:tcBorders>
              <w:right w:val="single" w:color="auto" w:sz="4" w:space="0"/>
            </w:tcBorders>
            <w:vAlign w:val="center"/>
          </w:tcPr>
          <w:p w14:paraId="68B42291">
            <w:pPr>
              <w:rPr>
                <w:rFonts w:ascii="黑体" w:eastAsia="黑体"/>
                <w:b/>
                <w:szCs w:val="21"/>
              </w:rPr>
            </w:pPr>
            <w:r>
              <w:rPr>
                <w:rFonts w:hint="eastAsia" w:ascii="黑体" w:eastAsia="黑体"/>
                <w:b/>
                <w:szCs w:val="21"/>
              </w:rPr>
              <w:t>小计得分</w:t>
            </w:r>
          </w:p>
        </w:tc>
        <w:tc>
          <w:tcPr>
            <w:tcW w:w="6048" w:type="dxa"/>
            <w:gridSpan w:val="4"/>
            <w:tcBorders>
              <w:left w:val="single" w:color="auto" w:sz="4" w:space="0"/>
            </w:tcBorders>
            <w:vAlign w:val="center"/>
          </w:tcPr>
          <w:p w14:paraId="549FA2A5">
            <w:pPr>
              <w:rPr>
                <w:rFonts w:ascii="黑体" w:eastAsia="黑体"/>
                <w:b/>
                <w:sz w:val="24"/>
              </w:rPr>
            </w:pPr>
          </w:p>
        </w:tc>
      </w:tr>
      <w:tr w14:paraId="19EDDE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3045" w:type="dxa"/>
            <w:gridSpan w:val="2"/>
            <w:tcBorders>
              <w:right w:val="single" w:color="auto" w:sz="4" w:space="0"/>
            </w:tcBorders>
            <w:vAlign w:val="center"/>
          </w:tcPr>
          <w:p w14:paraId="528446CE">
            <w:pPr>
              <w:rPr>
                <w:rFonts w:ascii="黑体" w:eastAsia="黑体"/>
                <w:b/>
                <w:szCs w:val="21"/>
              </w:rPr>
            </w:pPr>
            <w:r>
              <w:rPr>
                <w:rFonts w:hint="eastAsia" w:ascii="黑体" w:eastAsia="黑体"/>
                <w:b/>
                <w:szCs w:val="21"/>
              </w:rPr>
              <w:t>按结业考核15%的权重计算积分</w:t>
            </w:r>
          </w:p>
        </w:tc>
        <w:tc>
          <w:tcPr>
            <w:tcW w:w="6048" w:type="dxa"/>
            <w:gridSpan w:val="4"/>
            <w:tcBorders>
              <w:left w:val="single" w:color="auto" w:sz="4" w:space="0"/>
            </w:tcBorders>
            <w:vAlign w:val="center"/>
          </w:tcPr>
          <w:p w14:paraId="063E791F">
            <w:pPr>
              <w:rPr>
                <w:rFonts w:ascii="黑体" w:eastAsia="黑体"/>
                <w:b/>
                <w:sz w:val="24"/>
              </w:rPr>
            </w:pPr>
          </w:p>
        </w:tc>
      </w:tr>
      <w:tr w14:paraId="57179A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68" w:hRule="atLeast"/>
          <w:jc w:val="center"/>
        </w:trPr>
        <w:tc>
          <w:tcPr>
            <w:tcW w:w="9093" w:type="dxa"/>
            <w:gridSpan w:val="6"/>
          </w:tcPr>
          <w:p w14:paraId="350E9A39">
            <w:pPr>
              <w:rPr>
                <w:rFonts w:ascii="黑体" w:eastAsia="黑体"/>
                <w:b/>
                <w:szCs w:val="21"/>
              </w:rPr>
            </w:pPr>
            <w:r>
              <w:rPr>
                <w:rFonts w:hint="eastAsia" w:ascii="黑体" w:eastAsia="黑体"/>
                <w:b/>
                <w:szCs w:val="21"/>
              </w:rPr>
              <w:t>综合评语：</w:t>
            </w:r>
          </w:p>
          <w:p w14:paraId="702E31F5">
            <w:pPr>
              <w:rPr>
                <w:rFonts w:ascii="黑体" w:eastAsia="黑体"/>
                <w:b/>
                <w:szCs w:val="21"/>
              </w:rPr>
            </w:pPr>
          </w:p>
          <w:p w14:paraId="43B72B24">
            <w:pPr>
              <w:rPr>
                <w:rFonts w:ascii="黑体" w:eastAsia="黑体"/>
                <w:b/>
                <w:szCs w:val="21"/>
              </w:rPr>
            </w:pPr>
          </w:p>
        </w:tc>
      </w:tr>
      <w:tr w14:paraId="6CEA09F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8" w:hRule="atLeast"/>
          <w:jc w:val="center"/>
        </w:trPr>
        <w:tc>
          <w:tcPr>
            <w:tcW w:w="4711" w:type="dxa"/>
            <w:gridSpan w:val="3"/>
            <w:vAlign w:val="center"/>
          </w:tcPr>
          <w:p w14:paraId="1D78B645">
            <w:pPr>
              <w:jc w:val="center"/>
              <w:rPr>
                <w:rFonts w:ascii="仿宋_GB2312" w:eastAsia="仿宋_GB2312"/>
                <w:szCs w:val="21"/>
              </w:rPr>
            </w:pPr>
            <w:r>
              <w:rPr>
                <w:rFonts w:hint="eastAsia" w:ascii="黑体" w:eastAsia="黑体"/>
                <w:b/>
                <w:szCs w:val="21"/>
              </w:rPr>
              <w:t>是否通过中药（民族药）实践技能考核：</w:t>
            </w:r>
          </w:p>
        </w:tc>
        <w:tc>
          <w:tcPr>
            <w:tcW w:w="4382" w:type="dxa"/>
            <w:gridSpan w:val="3"/>
            <w:vAlign w:val="center"/>
          </w:tcPr>
          <w:p w14:paraId="3283C7F7">
            <w:pPr>
              <w:jc w:val="center"/>
              <w:rPr>
                <w:rFonts w:ascii="仿宋_GB2312" w:eastAsia="仿宋_GB2312"/>
                <w:szCs w:val="21"/>
              </w:rPr>
            </w:pPr>
            <w:r>
              <w:rPr>
                <w:rFonts w:hint="eastAsia" w:ascii="仿宋_GB2312" w:eastAsia="仿宋_GB2312"/>
                <w:szCs w:val="21"/>
              </w:rPr>
              <w:t xml:space="preserve">是    </w:t>
            </w:r>
            <w:r>
              <w:rPr>
                <w:rFonts w:hint="eastAsia" w:ascii="仿宋_GB2312" w:eastAsia="仿宋_GB2312"/>
                <w:sz w:val="24"/>
              </w:rPr>
              <w:t xml:space="preserve">□ </w:t>
            </w:r>
            <w:r>
              <w:rPr>
                <w:rFonts w:hint="eastAsia" w:ascii="仿宋_GB2312" w:eastAsia="仿宋_GB2312"/>
                <w:szCs w:val="21"/>
              </w:rPr>
              <w:t xml:space="preserve">          否  </w:t>
            </w:r>
            <w:r>
              <w:rPr>
                <w:rFonts w:hint="eastAsia" w:ascii="仿宋_GB2312" w:eastAsia="仿宋_GB2312"/>
                <w:sz w:val="24"/>
              </w:rPr>
              <w:t>□</w:t>
            </w:r>
          </w:p>
        </w:tc>
      </w:tr>
    </w:tbl>
    <w:p w14:paraId="499AE76E">
      <w:pPr>
        <w:spacing w:before="31" w:beforeLines="10" w:after="31" w:afterLines="10"/>
        <w:ind w:left="-178" w:leftChars="-85" w:right="-153" w:rightChars="-73"/>
        <w:rPr>
          <w:rFonts w:ascii="仿宋_GB2312" w:eastAsia="仿宋_GB2312"/>
          <w:b/>
          <w:sz w:val="24"/>
          <w:szCs w:val="21"/>
        </w:rPr>
      </w:pPr>
      <w:r>
        <w:rPr>
          <w:rFonts w:hint="eastAsia" w:ascii="仿宋_GB2312" w:eastAsia="仿宋_GB2312"/>
          <w:b/>
          <w:sz w:val="24"/>
          <w:szCs w:val="21"/>
        </w:rPr>
        <w:t>说明：</w:t>
      </w:r>
    </w:p>
    <w:p w14:paraId="07D291D0">
      <w:pPr>
        <w:spacing w:before="31" w:beforeLines="10" w:after="31" w:afterLines="10"/>
        <w:ind w:left="-178" w:leftChars="-85" w:right="-153" w:rightChars="-73" w:firstLine="480" w:firstLineChars="200"/>
        <w:rPr>
          <w:rFonts w:ascii="仿宋_GB2312" w:eastAsia="仿宋_GB2312"/>
          <w:sz w:val="24"/>
        </w:rPr>
      </w:pPr>
      <w:r>
        <w:rPr>
          <w:rFonts w:hint="eastAsia" w:ascii="仿宋_GB2312" w:eastAsia="仿宋_GB2312"/>
          <w:sz w:val="24"/>
        </w:rPr>
        <w:t>1.中药（民族药）实践技能考核采取双盲法。选择3项指导老师擅长的实践操作项目，继承人与指导老师分别进行操作。专家考核组现场考核继承人中药炮制、调剂、正伪品鉴别等操作过程和实践结果与指导老师的符合率。</w:t>
      </w:r>
    </w:p>
    <w:p w14:paraId="08D4BB6C">
      <w:pPr>
        <w:spacing w:before="31" w:beforeLines="10" w:after="31" w:afterLines="10"/>
        <w:ind w:left="-178" w:leftChars="-85" w:right="-153" w:rightChars="-73" w:firstLine="480" w:firstLineChars="200"/>
        <w:rPr>
          <w:rFonts w:ascii="仿宋_GB2312" w:eastAsia="仿宋_GB2312"/>
          <w:sz w:val="24"/>
          <w:szCs w:val="21"/>
        </w:rPr>
      </w:pPr>
      <w:r>
        <w:rPr>
          <w:rFonts w:hint="eastAsia" w:ascii="仿宋_GB2312" w:eastAsia="仿宋_GB2312"/>
          <w:sz w:val="24"/>
          <w:szCs w:val="21"/>
        </w:rPr>
        <w:t>2</w:t>
      </w:r>
      <w:r>
        <w:rPr>
          <w:rFonts w:hint="eastAsia" w:ascii="仿宋_GB2312" w:eastAsia="仿宋_GB2312"/>
          <w:sz w:val="24"/>
        </w:rPr>
        <w:t>.</w:t>
      </w:r>
      <w:r>
        <w:rPr>
          <w:rFonts w:hint="eastAsia" w:ascii="仿宋_GB2312" w:eastAsia="仿宋_GB2312"/>
          <w:sz w:val="24"/>
          <w:szCs w:val="21"/>
        </w:rPr>
        <w:t>继承人按要求书写中药（民族药）实践技能操作记录，指导老师按个人习惯书写中药（民族药）实践技能操作记录。</w:t>
      </w:r>
    </w:p>
    <w:p w14:paraId="7302E23B">
      <w:pPr>
        <w:spacing w:before="31" w:beforeLines="10" w:after="31" w:afterLines="10"/>
        <w:ind w:left="-178" w:leftChars="-85" w:right="-153" w:rightChars="-73" w:firstLine="480" w:firstLineChars="200"/>
        <w:rPr>
          <w:rFonts w:ascii="仿宋_GB2312" w:eastAsia="仿宋_GB2312"/>
          <w:sz w:val="24"/>
          <w:szCs w:val="21"/>
        </w:rPr>
      </w:pPr>
      <w:r>
        <w:rPr>
          <w:rFonts w:hint="eastAsia" w:ascii="仿宋_GB2312" w:eastAsia="仿宋_GB2312"/>
          <w:sz w:val="24"/>
          <w:szCs w:val="21"/>
        </w:rPr>
        <w:t>3</w:t>
      </w:r>
      <w:r>
        <w:rPr>
          <w:rFonts w:hint="eastAsia" w:ascii="仿宋_GB2312" w:eastAsia="仿宋_GB2312"/>
          <w:sz w:val="24"/>
        </w:rPr>
        <w:t>.</w:t>
      </w:r>
      <w:r>
        <w:rPr>
          <w:rFonts w:hint="eastAsia" w:ascii="仿宋_GB2312" w:eastAsia="仿宋_GB2312"/>
          <w:sz w:val="24"/>
          <w:szCs w:val="21"/>
        </w:rPr>
        <w:t>此项考核满分为100分，在结业考核总分中的权重为15%，计算到小数点后一位。</w:t>
      </w:r>
    </w:p>
    <w:p w14:paraId="7A078D4E">
      <w:pPr>
        <w:spacing w:before="31" w:beforeLines="10" w:after="31" w:afterLines="10" w:line="400" w:lineRule="exact"/>
        <w:ind w:left="-141" w:leftChars="-67" w:right="-334" w:rightChars="-159"/>
        <w:rPr>
          <w:rFonts w:ascii="仿宋_GB2312" w:eastAsia="仿宋_GB2312"/>
          <w:b/>
          <w:sz w:val="24"/>
        </w:rPr>
      </w:pPr>
      <w:r>
        <w:rPr>
          <w:rFonts w:hint="eastAsia" w:ascii="仿宋_GB2312" w:eastAsia="仿宋_GB2312"/>
          <w:b/>
          <w:sz w:val="24"/>
        </w:rPr>
        <w:t>专家（签名）</w:t>
      </w:r>
      <w:r>
        <w:rPr>
          <w:rFonts w:hint="eastAsia" w:ascii="仿宋_GB2312" w:eastAsia="仿宋_GB2312"/>
          <w:b/>
          <w:sz w:val="24"/>
          <w:u w:val="single"/>
        </w:rPr>
        <w:t xml:space="preserve">           </w:t>
      </w:r>
      <w:r>
        <w:rPr>
          <w:rFonts w:hint="eastAsia" w:ascii="仿宋_GB2312" w:eastAsia="仿宋_GB2312"/>
          <w:b/>
          <w:sz w:val="24"/>
        </w:rPr>
        <w:t xml:space="preserve">   </w:t>
      </w:r>
      <w:r>
        <w:rPr>
          <w:rFonts w:hint="eastAsia" w:ascii="仿宋_GB2312" w:eastAsia="仿宋_GB2312"/>
          <w:b/>
          <w:sz w:val="24"/>
          <w:u w:val="single"/>
        </w:rPr>
        <w:t xml:space="preserve">           </w:t>
      </w:r>
      <w:r>
        <w:rPr>
          <w:rFonts w:hint="eastAsia" w:ascii="仿宋_GB2312" w:eastAsia="仿宋_GB2312"/>
          <w:b/>
          <w:sz w:val="24"/>
        </w:rPr>
        <w:t xml:space="preserve">   </w:t>
      </w:r>
      <w:r>
        <w:rPr>
          <w:rFonts w:hint="eastAsia" w:ascii="仿宋_GB2312" w:eastAsia="仿宋_GB2312"/>
          <w:b/>
          <w:sz w:val="24"/>
          <w:u w:val="single"/>
        </w:rPr>
        <w:t xml:space="preserve">           </w:t>
      </w:r>
      <w:r>
        <w:rPr>
          <w:rFonts w:hint="eastAsia" w:ascii="仿宋_GB2312" w:eastAsia="仿宋_GB2312"/>
          <w:b/>
          <w:sz w:val="24"/>
        </w:rPr>
        <w:t xml:space="preserve">     </w:t>
      </w:r>
    </w:p>
    <w:p w14:paraId="6C3411E8">
      <w:pPr>
        <w:spacing w:before="31" w:beforeLines="10" w:after="31" w:afterLines="10" w:line="400" w:lineRule="exact"/>
        <w:ind w:right="-334" w:rightChars="-159" w:firstLine="120" w:firstLineChars="50"/>
        <w:rPr>
          <w:rFonts w:ascii="仿宋_GB2312" w:eastAsia="仿宋_GB2312"/>
          <w:b/>
          <w:sz w:val="24"/>
        </w:rPr>
      </w:pPr>
    </w:p>
    <w:p w14:paraId="6E4FBB09">
      <w:pPr>
        <w:spacing w:before="31" w:beforeLines="10" w:after="31" w:afterLines="10" w:line="400" w:lineRule="exact"/>
        <w:ind w:left="-141" w:leftChars="-67" w:right="-334" w:rightChars="-159"/>
        <w:rPr>
          <w:rFonts w:ascii="仿宋_GB2312" w:eastAsia="仿宋_GB2312"/>
          <w:b/>
          <w:szCs w:val="21"/>
        </w:rPr>
      </w:pPr>
      <w:r>
        <w:rPr>
          <w:rFonts w:hint="eastAsia" w:ascii="仿宋_GB2312" w:eastAsia="仿宋_GB2312"/>
          <w:b/>
          <w:sz w:val="24"/>
        </w:rPr>
        <w:t>专家考核组组长(签名）</w:t>
      </w:r>
      <w:r>
        <w:rPr>
          <w:rFonts w:hint="eastAsia" w:ascii="仿宋_GB2312" w:eastAsia="仿宋_GB2312"/>
          <w:b/>
          <w:sz w:val="24"/>
          <w:u w:val="single"/>
        </w:rPr>
        <w:t xml:space="preserve">               </w:t>
      </w:r>
      <w:r>
        <w:rPr>
          <w:rFonts w:hint="eastAsia" w:ascii="仿宋_GB2312" w:eastAsia="仿宋_GB2312"/>
          <w:b/>
          <w:sz w:val="24"/>
        </w:rPr>
        <w:t xml:space="preserve">               </w:t>
      </w:r>
    </w:p>
    <w:p w14:paraId="6A4767AE">
      <w:pPr>
        <w:ind w:right="-153" w:rightChars="-73"/>
        <w:rPr>
          <w:rFonts w:ascii="仿宋_GB2312" w:eastAsia="仿宋_GB2312"/>
          <w:sz w:val="30"/>
          <w:szCs w:val="30"/>
        </w:rPr>
      </w:pPr>
      <w:r>
        <w:rPr>
          <w:rFonts w:hint="eastAsia" w:ascii="仿宋_GB2312" w:eastAsia="仿宋_GB2312"/>
          <w:sz w:val="30"/>
          <w:szCs w:val="30"/>
        </w:rPr>
        <w:t>表6</w:t>
      </w:r>
    </w:p>
    <w:p w14:paraId="48D34A77">
      <w:pPr>
        <w:spacing w:line="480" w:lineRule="exact"/>
        <w:ind w:left="129" w:leftChars="-85" w:right="-153" w:rightChars="-73" w:hanging="307" w:hangingChars="85"/>
        <w:jc w:val="center"/>
        <w:rPr>
          <w:rFonts w:hint="eastAsia" w:ascii="宋体" w:hAnsi="宋体"/>
          <w:b/>
          <w:sz w:val="36"/>
          <w:szCs w:val="36"/>
        </w:rPr>
      </w:pPr>
      <w:r>
        <w:rPr>
          <w:rFonts w:hint="eastAsia" w:ascii="宋体" w:hAnsi="宋体"/>
          <w:b/>
          <w:sz w:val="36"/>
          <w:szCs w:val="36"/>
        </w:rPr>
        <w:t>中药（民族药）操作技能考核表</w:t>
      </w:r>
    </w:p>
    <w:tbl>
      <w:tblPr>
        <w:tblStyle w:val="9"/>
        <w:tblW w:w="9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865"/>
        <w:gridCol w:w="935"/>
        <w:gridCol w:w="845"/>
        <w:gridCol w:w="1765"/>
        <w:gridCol w:w="2135"/>
        <w:gridCol w:w="851"/>
      </w:tblGrid>
      <w:tr w14:paraId="3432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90" w:type="dxa"/>
            <w:tcBorders>
              <w:top w:val="single" w:color="auto" w:sz="12" w:space="0"/>
              <w:left w:val="single" w:color="auto" w:sz="12" w:space="0"/>
            </w:tcBorders>
            <w:vAlign w:val="center"/>
          </w:tcPr>
          <w:p w14:paraId="4F3406A0">
            <w:pPr>
              <w:jc w:val="center"/>
              <w:rPr>
                <w:rFonts w:ascii="黑体" w:eastAsia="黑体"/>
                <w:b/>
                <w:sz w:val="24"/>
              </w:rPr>
            </w:pPr>
            <w:r>
              <w:rPr>
                <w:rFonts w:hint="eastAsia" w:ascii="黑体" w:eastAsia="黑体"/>
                <w:b/>
                <w:sz w:val="24"/>
              </w:rPr>
              <w:t>考核项目</w:t>
            </w:r>
          </w:p>
        </w:tc>
        <w:tc>
          <w:tcPr>
            <w:tcW w:w="7545" w:type="dxa"/>
            <w:gridSpan w:val="5"/>
            <w:tcBorders>
              <w:top w:val="single" w:color="auto" w:sz="12" w:space="0"/>
            </w:tcBorders>
            <w:vAlign w:val="center"/>
          </w:tcPr>
          <w:p w14:paraId="523C8BA3">
            <w:pPr>
              <w:jc w:val="center"/>
              <w:rPr>
                <w:rFonts w:ascii="黑体" w:eastAsia="黑体"/>
                <w:b/>
                <w:sz w:val="24"/>
              </w:rPr>
            </w:pPr>
            <w:r>
              <w:rPr>
                <w:rFonts w:hint="eastAsia" w:ascii="黑体" w:eastAsia="黑体"/>
                <w:b/>
                <w:sz w:val="24"/>
              </w:rPr>
              <w:t>考核指标</w:t>
            </w:r>
          </w:p>
        </w:tc>
        <w:tc>
          <w:tcPr>
            <w:tcW w:w="851" w:type="dxa"/>
            <w:tcBorders>
              <w:top w:val="single" w:color="auto" w:sz="12" w:space="0"/>
              <w:right w:val="single" w:color="auto" w:sz="12" w:space="0"/>
            </w:tcBorders>
            <w:vAlign w:val="center"/>
          </w:tcPr>
          <w:p w14:paraId="1DBB4E6C">
            <w:pPr>
              <w:jc w:val="center"/>
              <w:rPr>
                <w:rFonts w:ascii="黑体" w:eastAsia="黑体"/>
                <w:b/>
                <w:sz w:val="24"/>
              </w:rPr>
            </w:pPr>
            <w:r>
              <w:rPr>
                <w:rFonts w:hint="eastAsia" w:ascii="黑体" w:eastAsia="黑体"/>
                <w:b/>
                <w:sz w:val="24"/>
              </w:rPr>
              <w:t>得分</w:t>
            </w:r>
          </w:p>
        </w:tc>
      </w:tr>
      <w:tr w14:paraId="423D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190" w:type="dxa"/>
            <w:tcBorders>
              <w:left w:val="single" w:color="auto" w:sz="12" w:space="0"/>
            </w:tcBorders>
          </w:tcPr>
          <w:p w14:paraId="5E8F3517">
            <w:pPr>
              <w:rPr>
                <w:rFonts w:ascii="黑体" w:eastAsia="黑体"/>
                <w:sz w:val="24"/>
              </w:rPr>
            </w:pPr>
          </w:p>
        </w:tc>
        <w:tc>
          <w:tcPr>
            <w:tcW w:w="1865" w:type="dxa"/>
            <w:vAlign w:val="center"/>
          </w:tcPr>
          <w:p w14:paraId="607118D9">
            <w:pPr>
              <w:jc w:val="center"/>
              <w:rPr>
                <w:rFonts w:ascii="仿宋_GB2312" w:eastAsia="仿宋_GB2312"/>
                <w:szCs w:val="21"/>
              </w:rPr>
            </w:pPr>
            <w:r>
              <w:rPr>
                <w:rFonts w:hint="eastAsia" w:ascii="仿宋_GB2312" w:eastAsia="仿宋_GB2312"/>
                <w:szCs w:val="21"/>
              </w:rPr>
              <w:t>优</w:t>
            </w:r>
          </w:p>
          <w:p w14:paraId="61CF9302">
            <w:pPr>
              <w:jc w:val="center"/>
              <w:rPr>
                <w:rFonts w:ascii="仿宋_GB2312" w:eastAsia="仿宋_GB2312"/>
                <w:szCs w:val="21"/>
              </w:rPr>
            </w:pPr>
            <w:r>
              <w:rPr>
                <w:rFonts w:hint="eastAsia" w:ascii="仿宋_GB2312" w:eastAsia="仿宋_GB2312"/>
                <w:szCs w:val="21"/>
              </w:rPr>
              <w:t>每项36～40分</w:t>
            </w:r>
          </w:p>
        </w:tc>
        <w:tc>
          <w:tcPr>
            <w:tcW w:w="1780" w:type="dxa"/>
            <w:gridSpan w:val="2"/>
            <w:vAlign w:val="center"/>
          </w:tcPr>
          <w:p w14:paraId="06719253">
            <w:pPr>
              <w:jc w:val="center"/>
              <w:rPr>
                <w:rFonts w:ascii="仿宋_GB2312" w:eastAsia="仿宋_GB2312"/>
                <w:szCs w:val="21"/>
              </w:rPr>
            </w:pPr>
            <w:r>
              <w:rPr>
                <w:rFonts w:hint="eastAsia" w:ascii="仿宋_GB2312" w:eastAsia="仿宋_GB2312"/>
                <w:szCs w:val="21"/>
              </w:rPr>
              <w:t>良</w:t>
            </w:r>
          </w:p>
          <w:p w14:paraId="5EA96F4A">
            <w:pPr>
              <w:jc w:val="center"/>
              <w:rPr>
                <w:rFonts w:ascii="仿宋_GB2312" w:eastAsia="仿宋_GB2312"/>
                <w:szCs w:val="21"/>
              </w:rPr>
            </w:pPr>
            <w:r>
              <w:rPr>
                <w:rFonts w:hint="eastAsia" w:ascii="仿宋_GB2312" w:eastAsia="仿宋_GB2312"/>
                <w:szCs w:val="21"/>
              </w:rPr>
              <w:t>每项32～35.9分</w:t>
            </w:r>
          </w:p>
        </w:tc>
        <w:tc>
          <w:tcPr>
            <w:tcW w:w="1765" w:type="dxa"/>
            <w:vAlign w:val="center"/>
          </w:tcPr>
          <w:p w14:paraId="3A315C5E">
            <w:pPr>
              <w:jc w:val="center"/>
              <w:rPr>
                <w:rFonts w:ascii="仿宋_GB2312" w:eastAsia="仿宋_GB2312"/>
                <w:szCs w:val="21"/>
              </w:rPr>
            </w:pPr>
            <w:r>
              <w:rPr>
                <w:rFonts w:hint="eastAsia" w:ascii="仿宋_GB2312" w:eastAsia="仿宋_GB2312"/>
                <w:szCs w:val="21"/>
              </w:rPr>
              <w:t>合格</w:t>
            </w:r>
          </w:p>
          <w:p w14:paraId="309E4D98">
            <w:pPr>
              <w:jc w:val="left"/>
              <w:rPr>
                <w:rFonts w:ascii="仿宋_GB2312" w:eastAsia="仿宋_GB2312"/>
                <w:szCs w:val="21"/>
              </w:rPr>
            </w:pPr>
            <w:r>
              <w:rPr>
                <w:rFonts w:hint="eastAsia" w:ascii="仿宋_GB2312" w:eastAsia="仿宋_GB2312"/>
                <w:szCs w:val="21"/>
              </w:rPr>
              <w:t>每项24～31.9分</w:t>
            </w:r>
          </w:p>
        </w:tc>
        <w:tc>
          <w:tcPr>
            <w:tcW w:w="2135" w:type="dxa"/>
            <w:vAlign w:val="center"/>
          </w:tcPr>
          <w:p w14:paraId="5D493E0B">
            <w:pPr>
              <w:jc w:val="center"/>
              <w:rPr>
                <w:rFonts w:ascii="仿宋_GB2312" w:eastAsia="仿宋_GB2312"/>
                <w:szCs w:val="21"/>
              </w:rPr>
            </w:pPr>
            <w:r>
              <w:rPr>
                <w:rFonts w:hint="eastAsia" w:ascii="仿宋_GB2312" w:eastAsia="仿宋_GB2312"/>
                <w:szCs w:val="21"/>
              </w:rPr>
              <w:t>不合格</w:t>
            </w:r>
          </w:p>
          <w:p w14:paraId="527A35FA">
            <w:pPr>
              <w:jc w:val="center"/>
              <w:rPr>
                <w:rFonts w:ascii="仿宋_GB2312" w:eastAsia="仿宋_GB2312"/>
                <w:szCs w:val="21"/>
              </w:rPr>
            </w:pPr>
            <w:r>
              <w:rPr>
                <w:rFonts w:hint="eastAsia" w:ascii="仿宋_GB2312" w:eastAsia="仿宋_GB2312"/>
                <w:szCs w:val="21"/>
              </w:rPr>
              <w:t>每项0～23.9分</w:t>
            </w:r>
          </w:p>
        </w:tc>
        <w:tc>
          <w:tcPr>
            <w:tcW w:w="851" w:type="dxa"/>
            <w:tcBorders>
              <w:right w:val="single" w:color="auto" w:sz="12" w:space="0"/>
            </w:tcBorders>
          </w:tcPr>
          <w:p w14:paraId="6ACBCDCC">
            <w:pPr>
              <w:rPr>
                <w:rFonts w:ascii="仿宋_GB2312" w:eastAsia="仿宋_GB2312"/>
                <w:sz w:val="24"/>
              </w:rPr>
            </w:pPr>
          </w:p>
        </w:tc>
      </w:tr>
      <w:tr w14:paraId="5742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90" w:type="dxa"/>
            <w:tcBorders>
              <w:left w:val="single" w:color="auto" w:sz="12" w:space="0"/>
              <w:bottom w:val="single" w:color="auto" w:sz="4" w:space="0"/>
            </w:tcBorders>
            <w:vAlign w:val="center"/>
          </w:tcPr>
          <w:p w14:paraId="5FE6C527">
            <w:pPr>
              <w:rPr>
                <w:rFonts w:ascii="黑体" w:eastAsia="黑体"/>
                <w:sz w:val="24"/>
              </w:rPr>
            </w:pPr>
            <w:r>
              <w:rPr>
                <w:rFonts w:hint="eastAsia" w:ascii="黑体" w:eastAsia="黑体"/>
                <w:sz w:val="24"/>
              </w:rPr>
              <w:t>现场操作</w:t>
            </w:r>
          </w:p>
        </w:tc>
        <w:tc>
          <w:tcPr>
            <w:tcW w:w="1865" w:type="dxa"/>
            <w:tcBorders>
              <w:bottom w:val="single" w:color="auto" w:sz="4" w:space="0"/>
            </w:tcBorders>
          </w:tcPr>
          <w:p w14:paraId="01869BA0">
            <w:pPr>
              <w:rPr>
                <w:rFonts w:ascii="仿宋_GB2312" w:eastAsia="仿宋_GB2312"/>
                <w:szCs w:val="21"/>
              </w:rPr>
            </w:pPr>
            <w:r>
              <w:rPr>
                <w:rFonts w:hint="eastAsia" w:ascii="仿宋_GB2312" w:eastAsia="仿宋_GB2312"/>
                <w:szCs w:val="21"/>
              </w:rPr>
              <w:t>操作规范、正确、熟练，能灵活掌握、运用老师的技术与经验</w:t>
            </w:r>
          </w:p>
        </w:tc>
        <w:tc>
          <w:tcPr>
            <w:tcW w:w="1780" w:type="dxa"/>
            <w:gridSpan w:val="2"/>
            <w:tcBorders>
              <w:bottom w:val="single" w:color="auto" w:sz="4" w:space="0"/>
            </w:tcBorders>
          </w:tcPr>
          <w:p w14:paraId="4F115395">
            <w:pPr>
              <w:rPr>
                <w:rFonts w:ascii="仿宋_GB2312" w:eastAsia="仿宋_GB2312"/>
                <w:szCs w:val="21"/>
              </w:rPr>
            </w:pPr>
            <w:r>
              <w:rPr>
                <w:rFonts w:hint="eastAsia" w:ascii="仿宋_GB2312" w:eastAsia="仿宋_GB2312"/>
                <w:szCs w:val="21"/>
              </w:rPr>
              <w:t>操作比较规范，基本正确地运用老师的技术与经验</w:t>
            </w:r>
          </w:p>
        </w:tc>
        <w:tc>
          <w:tcPr>
            <w:tcW w:w="1765" w:type="dxa"/>
            <w:tcBorders>
              <w:bottom w:val="single" w:color="auto" w:sz="4" w:space="0"/>
            </w:tcBorders>
          </w:tcPr>
          <w:p w14:paraId="57B40E05">
            <w:pPr>
              <w:rPr>
                <w:rFonts w:ascii="仿宋_GB2312" w:eastAsia="仿宋_GB2312"/>
                <w:szCs w:val="21"/>
              </w:rPr>
            </w:pPr>
            <w:r>
              <w:rPr>
                <w:rFonts w:hint="eastAsia" w:ascii="仿宋_GB2312" w:eastAsia="仿宋_GB2312"/>
                <w:szCs w:val="21"/>
              </w:rPr>
              <w:t>操作基本合格，知道、部分地运用老师的技术与经验</w:t>
            </w:r>
          </w:p>
        </w:tc>
        <w:tc>
          <w:tcPr>
            <w:tcW w:w="2135" w:type="dxa"/>
            <w:tcBorders>
              <w:bottom w:val="single" w:color="auto" w:sz="4" w:space="0"/>
            </w:tcBorders>
          </w:tcPr>
          <w:p w14:paraId="72043E0C">
            <w:pPr>
              <w:rPr>
                <w:rFonts w:ascii="仿宋_GB2312" w:eastAsia="仿宋_GB2312"/>
                <w:szCs w:val="21"/>
              </w:rPr>
            </w:pPr>
            <w:r>
              <w:rPr>
                <w:rFonts w:hint="eastAsia" w:ascii="仿宋_GB2312" w:eastAsia="仿宋_GB2312"/>
                <w:szCs w:val="21"/>
              </w:rPr>
              <w:t>操作不合格，未能运用老师的操作技术与经验或运用不得当</w:t>
            </w:r>
          </w:p>
        </w:tc>
        <w:tc>
          <w:tcPr>
            <w:tcW w:w="851" w:type="dxa"/>
            <w:tcBorders>
              <w:right w:val="single" w:color="auto" w:sz="12" w:space="0"/>
            </w:tcBorders>
          </w:tcPr>
          <w:p w14:paraId="673FF9C9">
            <w:pPr>
              <w:rPr>
                <w:rFonts w:ascii="仿宋_GB2312" w:eastAsia="仿宋_GB2312"/>
                <w:sz w:val="24"/>
              </w:rPr>
            </w:pPr>
          </w:p>
        </w:tc>
      </w:tr>
      <w:tr w14:paraId="5AD6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190" w:type="dxa"/>
            <w:tcBorders>
              <w:left w:val="single" w:color="auto" w:sz="12" w:space="0"/>
              <w:bottom w:val="single" w:color="auto" w:sz="12" w:space="0"/>
            </w:tcBorders>
            <w:vAlign w:val="center"/>
          </w:tcPr>
          <w:p w14:paraId="2B654C03">
            <w:pPr>
              <w:rPr>
                <w:rFonts w:ascii="黑体" w:eastAsia="黑体"/>
                <w:sz w:val="24"/>
              </w:rPr>
            </w:pPr>
            <w:r>
              <w:rPr>
                <w:rFonts w:hint="eastAsia" w:ascii="黑体" w:eastAsia="黑体"/>
                <w:sz w:val="24"/>
              </w:rPr>
              <w:t>操作记录</w:t>
            </w:r>
          </w:p>
        </w:tc>
        <w:tc>
          <w:tcPr>
            <w:tcW w:w="1865" w:type="dxa"/>
            <w:tcBorders>
              <w:bottom w:val="single" w:color="auto" w:sz="12" w:space="0"/>
            </w:tcBorders>
          </w:tcPr>
          <w:p w14:paraId="15AFC57E">
            <w:pPr>
              <w:rPr>
                <w:rFonts w:ascii="仿宋_GB2312" w:eastAsia="仿宋_GB2312"/>
                <w:szCs w:val="21"/>
              </w:rPr>
            </w:pPr>
            <w:r>
              <w:rPr>
                <w:rFonts w:hint="eastAsia" w:ascii="仿宋_GB2312" w:eastAsia="仿宋_GB2312"/>
                <w:szCs w:val="21"/>
              </w:rPr>
              <w:t>操作记录规范，书写质量优，能准确体现老师的学术理论与经验</w:t>
            </w:r>
          </w:p>
        </w:tc>
        <w:tc>
          <w:tcPr>
            <w:tcW w:w="1780" w:type="dxa"/>
            <w:gridSpan w:val="2"/>
            <w:tcBorders>
              <w:bottom w:val="single" w:color="auto" w:sz="12" w:space="0"/>
            </w:tcBorders>
          </w:tcPr>
          <w:p w14:paraId="54FB1B7A">
            <w:pPr>
              <w:rPr>
                <w:rFonts w:ascii="仿宋_GB2312" w:eastAsia="仿宋_GB2312"/>
                <w:szCs w:val="21"/>
              </w:rPr>
            </w:pPr>
            <w:r>
              <w:rPr>
                <w:rFonts w:hint="eastAsia" w:ascii="仿宋_GB2312" w:eastAsia="仿宋_GB2312"/>
                <w:szCs w:val="21"/>
              </w:rPr>
              <w:t>操作比较规范，书写质量良，能比较准确地体现老师的学术理论与经验</w:t>
            </w:r>
          </w:p>
        </w:tc>
        <w:tc>
          <w:tcPr>
            <w:tcW w:w="1765" w:type="dxa"/>
            <w:tcBorders>
              <w:bottom w:val="single" w:color="auto" w:sz="12" w:space="0"/>
            </w:tcBorders>
          </w:tcPr>
          <w:p w14:paraId="37BC5326">
            <w:pPr>
              <w:rPr>
                <w:rFonts w:ascii="仿宋_GB2312" w:eastAsia="仿宋_GB2312"/>
                <w:szCs w:val="21"/>
              </w:rPr>
            </w:pPr>
            <w:r>
              <w:rPr>
                <w:rFonts w:hint="eastAsia" w:ascii="仿宋_GB2312" w:eastAsia="仿宋_GB2312"/>
                <w:szCs w:val="21"/>
              </w:rPr>
              <w:t>操作记录与书写质量基本合格，记录中能部分体现老师的学术理论与经验</w:t>
            </w:r>
          </w:p>
        </w:tc>
        <w:tc>
          <w:tcPr>
            <w:tcW w:w="2135" w:type="dxa"/>
            <w:tcBorders>
              <w:bottom w:val="single" w:color="auto" w:sz="12" w:space="0"/>
            </w:tcBorders>
          </w:tcPr>
          <w:p w14:paraId="3E437E8A">
            <w:pPr>
              <w:rPr>
                <w:rFonts w:ascii="仿宋_GB2312" w:eastAsia="仿宋_GB2312"/>
                <w:szCs w:val="21"/>
              </w:rPr>
            </w:pPr>
            <w:r>
              <w:rPr>
                <w:rFonts w:hint="eastAsia" w:ascii="仿宋_GB2312" w:eastAsia="仿宋_GB2312"/>
                <w:szCs w:val="21"/>
              </w:rPr>
              <w:t>操作记录不规范，书写质量较差，不能体现老师的学术理论与经验或运用不当</w:t>
            </w:r>
          </w:p>
        </w:tc>
        <w:tc>
          <w:tcPr>
            <w:tcW w:w="851" w:type="dxa"/>
            <w:tcBorders>
              <w:right w:val="single" w:color="auto" w:sz="12" w:space="0"/>
            </w:tcBorders>
          </w:tcPr>
          <w:p w14:paraId="117FC1F2">
            <w:pPr>
              <w:rPr>
                <w:rFonts w:ascii="仿宋_GB2312" w:eastAsia="仿宋_GB2312"/>
                <w:sz w:val="24"/>
              </w:rPr>
            </w:pPr>
          </w:p>
        </w:tc>
      </w:tr>
      <w:tr w14:paraId="4E781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190" w:type="dxa"/>
            <w:tcBorders>
              <w:top w:val="single" w:color="auto" w:sz="12" w:space="0"/>
              <w:left w:val="single" w:color="auto" w:sz="12" w:space="0"/>
            </w:tcBorders>
            <w:vAlign w:val="center"/>
          </w:tcPr>
          <w:p w14:paraId="6B36ABB9">
            <w:pPr>
              <w:rPr>
                <w:rFonts w:ascii="黑体" w:eastAsia="黑体"/>
                <w:sz w:val="24"/>
              </w:rPr>
            </w:pPr>
          </w:p>
        </w:tc>
        <w:tc>
          <w:tcPr>
            <w:tcW w:w="1865" w:type="dxa"/>
            <w:tcBorders>
              <w:top w:val="single" w:color="auto" w:sz="12" w:space="0"/>
            </w:tcBorders>
            <w:vAlign w:val="center"/>
          </w:tcPr>
          <w:p w14:paraId="69810744">
            <w:pPr>
              <w:jc w:val="center"/>
              <w:rPr>
                <w:rFonts w:ascii="仿宋_GB2312" w:eastAsia="仿宋_GB2312"/>
                <w:szCs w:val="21"/>
              </w:rPr>
            </w:pPr>
            <w:r>
              <w:rPr>
                <w:rFonts w:hint="eastAsia" w:ascii="仿宋_GB2312" w:eastAsia="仿宋_GB2312"/>
                <w:szCs w:val="21"/>
              </w:rPr>
              <w:t>优</w:t>
            </w:r>
          </w:p>
          <w:p w14:paraId="574C9A01">
            <w:pPr>
              <w:jc w:val="center"/>
              <w:rPr>
                <w:rFonts w:ascii="仿宋_GB2312" w:eastAsia="仿宋_GB2312"/>
                <w:szCs w:val="21"/>
              </w:rPr>
            </w:pPr>
            <w:r>
              <w:rPr>
                <w:rFonts w:hint="eastAsia" w:ascii="仿宋_GB2312" w:eastAsia="仿宋_GB2312"/>
                <w:szCs w:val="21"/>
              </w:rPr>
              <w:t>18～20分</w:t>
            </w:r>
          </w:p>
        </w:tc>
        <w:tc>
          <w:tcPr>
            <w:tcW w:w="1780" w:type="dxa"/>
            <w:gridSpan w:val="2"/>
            <w:tcBorders>
              <w:top w:val="single" w:color="auto" w:sz="12" w:space="0"/>
            </w:tcBorders>
            <w:vAlign w:val="center"/>
          </w:tcPr>
          <w:p w14:paraId="2EB0582E">
            <w:pPr>
              <w:jc w:val="center"/>
              <w:rPr>
                <w:rFonts w:ascii="仿宋_GB2312" w:eastAsia="仿宋_GB2312"/>
                <w:szCs w:val="21"/>
              </w:rPr>
            </w:pPr>
            <w:r>
              <w:rPr>
                <w:rFonts w:hint="eastAsia" w:ascii="仿宋_GB2312" w:eastAsia="仿宋_GB2312"/>
                <w:szCs w:val="21"/>
              </w:rPr>
              <w:t>良</w:t>
            </w:r>
          </w:p>
          <w:p w14:paraId="048DE570">
            <w:pPr>
              <w:jc w:val="center"/>
              <w:rPr>
                <w:rFonts w:ascii="仿宋_GB2312" w:eastAsia="仿宋_GB2312"/>
                <w:szCs w:val="21"/>
              </w:rPr>
            </w:pPr>
            <w:r>
              <w:rPr>
                <w:rFonts w:hint="eastAsia" w:ascii="仿宋_GB2312" w:eastAsia="仿宋_GB2312"/>
                <w:szCs w:val="21"/>
              </w:rPr>
              <w:t>16～17.9分</w:t>
            </w:r>
          </w:p>
        </w:tc>
        <w:tc>
          <w:tcPr>
            <w:tcW w:w="1765" w:type="dxa"/>
            <w:tcBorders>
              <w:top w:val="single" w:color="auto" w:sz="12" w:space="0"/>
            </w:tcBorders>
            <w:vAlign w:val="center"/>
          </w:tcPr>
          <w:p w14:paraId="3ED0ACE9">
            <w:pPr>
              <w:jc w:val="center"/>
              <w:rPr>
                <w:rFonts w:ascii="仿宋_GB2312" w:eastAsia="仿宋_GB2312"/>
                <w:szCs w:val="21"/>
              </w:rPr>
            </w:pPr>
            <w:r>
              <w:rPr>
                <w:rFonts w:hint="eastAsia" w:ascii="仿宋_GB2312" w:eastAsia="仿宋_GB2312"/>
                <w:szCs w:val="21"/>
              </w:rPr>
              <w:t>合格</w:t>
            </w:r>
          </w:p>
          <w:p w14:paraId="168FB5F1">
            <w:pPr>
              <w:jc w:val="center"/>
              <w:rPr>
                <w:rFonts w:ascii="仿宋_GB2312" w:eastAsia="仿宋_GB2312"/>
                <w:szCs w:val="21"/>
              </w:rPr>
            </w:pPr>
            <w:r>
              <w:rPr>
                <w:rFonts w:hint="eastAsia" w:ascii="仿宋_GB2312" w:eastAsia="仿宋_GB2312"/>
                <w:szCs w:val="21"/>
              </w:rPr>
              <w:t>12～15.9分</w:t>
            </w:r>
          </w:p>
        </w:tc>
        <w:tc>
          <w:tcPr>
            <w:tcW w:w="2135" w:type="dxa"/>
            <w:tcBorders>
              <w:top w:val="single" w:color="auto" w:sz="12" w:space="0"/>
            </w:tcBorders>
            <w:vAlign w:val="center"/>
          </w:tcPr>
          <w:p w14:paraId="56F761B3">
            <w:pPr>
              <w:jc w:val="center"/>
              <w:rPr>
                <w:rFonts w:ascii="仿宋_GB2312" w:eastAsia="仿宋_GB2312"/>
                <w:szCs w:val="21"/>
              </w:rPr>
            </w:pPr>
            <w:r>
              <w:rPr>
                <w:rFonts w:hint="eastAsia" w:ascii="仿宋_GB2312" w:eastAsia="仿宋_GB2312"/>
                <w:szCs w:val="21"/>
              </w:rPr>
              <w:t>不合格</w:t>
            </w:r>
          </w:p>
          <w:p w14:paraId="3A51FA87">
            <w:pPr>
              <w:jc w:val="center"/>
              <w:rPr>
                <w:rFonts w:ascii="仿宋_GB2312" w:eastAsia="仿宋_GB2312"/>
                <w:szCs w:val="21"/>
              </w:rPr>
            </w:pPr>
            <w:r>
              <w:rPr>
                <w:rFonts w:hint="eastAsia" w:ascii="仿宋_GB2312" w:eastAsia="仿宋_GB2312"/>
                <w:szCs w:val="21"/>
              </w:rPr>
              <w:t>0～11.9分</w:t>
            </w:r>
          </w:p>
        </w:tc>
        <w:tc>
          <w:tcPr>
            <w:tcW w:w="851" w:type="dxa"/>
            <w:tcBorders>
              <w:right w:val="single" w:color="auto" w:sz="12" w:space="0"/>
            </w:tcBorders>
          </w:tcPr>
          <w:p w14:paraId="7CB9FA4F">
            <w:pPr>
              <w:rPr>
                <w:rFonts w:ascii="仿宋_GB2312" w:eastAsia="仿宋_GB2312"/>
                <w:sz w:val="24"/>
              </w:rPr>
            </w:pPr>
          </w:p>
        </w:tc>
      </w:tr>
      <w:tr w14:paraId="2B77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90" w:type="dxa"/>
            <w:tcBorders>
              <w:left w:val="single" w:color="auto" w:sz="12" w:space="0"/>
              <w:bottom w:val="single" w:color="auto" w:sz="12" w:space="0"/>
            </w:tcBorders>
            <w:vAlign w:val="center"/>
          </w:tcPr>
          <w:p w14:paraId="1CAC386B">
            <w:pPr>
              <w:rPr>
                <w:rFonts w:ascii="黑体" w:eastAsia="黑体"/>
                <w:sz w:val="24"/>
              </w:rPr>
            </w:pPr>
            <w:r>
              <w:rPr>
                <w:rFonts w:hint="eastAsia" w:ascii="黑体" w:eastAsia="黑体"/>
                <w:sz w:val="24"/>
              </w:rPr>
              <w:t>操作答辩</w:t>
            </w:r>
          </w:p>
        </w:tc>
        <w:tc>
          <w:tcPr>
            <w:tcW w:w="1865" w:type="dxa"/>
            <w:tcBorders>
              <w:bottom w:val="single" w:color="auto" w:sz="12" w:space="0"/>
            </w:tcBorders>
          </w:tcPr>
          <w:p w14:paraId="760486AA">
            <w:pPr>
              <w:rPr>
                <w:rFonts w:ascii="仿宋_GB2312" w:eastAsia="仿宋_GB2312"/>
                <w:szCs w:val="21"/>
              </w:rPr>
            </w:pPr>
            <w:r>
              <w:rPr>
                <w:rFonts w:hint="eastAsia" w:ascii="仿宋_GB2312" w:eastAsia="仿宋_GB2312"/>
                <w:szCs w:val="21"/>
              </w:rPr>
              <w:t>操作思路清晰，全面条理阐述老师的学术理论和操作技术、经验，并能灵活运用</w:t>
            </w:r>
          </w:p>
        </w:tc>
        <w:tc>
          <w:tcPr>
            <w:tcW w:w="1780" w:type="dxa"/>
            <w:gridSpan w:val="2"/>
            <w:tcBorders>
              <w:bottom w:val="single" w:color="auto" w:sz="12" w:space="0"/>
            </w:tcBorders>
          </w:tcPr>
          <w:p w14:paraId="7E7B7B13">
            <w:pPr>
              <w:rPr>
                <w:rFonts w:ascii="仿宋_GB2312" w:eastAsia="仿宋_GB2312"/>
                <w:szCs w:val="21"/>
              </w:rPr>
            </w:pPr>
            <w:r>
              <w:rPr>
                <w:rFonts w:hint="eastAsia" w:ascii="仿宋_GB2312" w:eastAsia="仿宋_GB2312"/>
                <w:szCs w:val="21"/>
              </w:rPr>
              <w:t>操作思路比较清晰，能阐述老师的学术理论和操作技术、经验，并能运用</w:t>
            </w:r>
          </w:p>
        </w:tc>
        <w:tc>
          <w:tcPr>
            <w:tcW w:w="1765" w:type="dxa"/>
            <w:tcBorders>
              <w:bottom w:val="single" w:color="auto" w:sz="12" w:space="0"/>
            </w:tcBorders>
          </w:tcPr>
          <w:p w14:paraId="2451DB8B">
            <w:pPr>
              <w:rPr>
                <w:rFonts w:ascii="仿宋_GB2312" w:eastAsia="仿宋_GB2312"/>
                <w:szCs w:val="21"/>
              </w:rPr>
            </w:pPr>
            <w:r>
              <w:rPr>
                <w:rFonts w:hint="eastAsia" w:ascii="仿宋_GB2312" w:eastAsia="仿宋_GB2312"/>
                <w:szCs w:val="21"/>
              </w:rPr>
              <w:t>操作思路基本正确，基本阐述老师的学术理论和操作技术、经验的关键点，并能部分运用</w:t>
            </w:r>
          </w:p>
        </w:tc>
        <w:tc>
          <w:tcPr>
            <w:tcW w:w="2135" w:type="dxa"/>
            <w:tcBorders>
              <w:bottom w:val="single" w:color="auto" w:sz="12" w:space="0"/>
            </w:tcBorders>
          </w:tcPr>
          <w:p w14:paraId="0DA5530E">
            <w:pPr>
              <w:rPr>
                <w:rFonts w:ascii="仿宋_GB2312" w:eastAsia="仿宋_GB2312"/>
                <w:szCs w:val="21"/>
              </w:rPr>
            </w:pPr>
            <w:r>
              <w:rPr>
                <w:rFonts w:hint="eastAsia" w:ascii="仿宋_GB2312" w:eastAsia="仿宋_GB2312"/>
                <w:szCs w:val="21"/>
              </w:rPr>
              <w:t>操作思路混乱，未能阐述老师的学术理论和操作技术、经验，不会运用或运用不当</w:t>
            </w:r>
          </w:p>
        </w:tc>
        <w:tc>
          <w:tcPr>
            <w:tcW w:w="851" w:type="dxa"/>
            <w:tcBorders>
              <w:right w:val="single" w:color="auto" w:sz="12" w:space="0"/>
            </w:tcBorders>
          </w:tcPr>
          <w:p w14:paraId="22EBABD3">
            <w:pPr>
              <w:rPr>
                <w:rFonts w:ascii="仿宋_GB2312" w:eastAsia="仿宋_GB2312"/>
                <w:sz w:val="24"/>
              </w:rPr>
            </w:pPr>
          </w:p>
        </w:tc>
      </w:tr>
      <w:tr w14:paraId="66CE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990" w:type="dxa"/>
            <w:gridSpan w:val="3"/>
            <w:tcBorders>
              <w:top w:val="single" w:color="auto" w:sz="12" w:space="0"/>
              <w:left w:val="single" w:color="auto" w:sz="12" w:space="0"/>
              <w:right w:val="single" w:color="auto" w:sz="4" w:space="0"/>
            </w:tcBorders>
            <w:vAlign w:val="center"/>
          </w:tcPr>
          <w:p w14:paraId="583AB237">
            <w:pPr>
              <w:rPr>
                <w:rFonts w:ascii="仿宋_GB2312" w:eastAsia="仿宋_GB2312"/>
                <w:sz w:val="24"/>
              </w:rPr>
            </w:pPr>
            <w:r>
              <w:rPr>
                <w:rFonts w:hint="eastAsia" w:ascii="黑体" w:eastAsia="黑体"/>
                <w:sz w:val="24"/>
              </w:rPr>
              <w:t>小计得分</w:t>
            </w:r>
          </w:p>
        </w:tc>
        <w:tc>
          <w:tcPr>
            <w:tcW w:w="5596" w:type="dxa"/>
            <w:gridSpan w:val="4"/>
            <w:tcBorders>
              <w:top w:val="single" w:color="auto" w:sz="12" w:space="0"/>
              <w:left w:val="single" w:color="auto" w:sz="4" w:space="0"/>
              <w:right w:val="single" w:color="auto" w:sz="12" w:space="0"/>
            </w:tcBorders>
            <w:vAlign w:val="center"/>
          </w:tcPr>
          <w:p w14:paraId="39CE9679">
            <w:pPr>
              <w:rPr>
                <w:rFonts w:ascii="仿宋_GB2312" w:eastAsia="仿宋_GB2312"/>
                <w:sz w:val="24"/>
              </w:rPr>
            </w:pPr>
          </w:p>
        </w:tc>
      </w:tr>
      <w:tr w14:paraId="79CF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990" w:type="dxa"/>
            <w:gridSpan w:val="3"/>
            <w:tcBorders>
              <w:left w:val="single" w:color="auto" w:sz="12" w:space="0"/>
              <w:bottom w:val="single" w:color="auto" w:sz="12" w:space="0"/>
              <w:right w:val="single" w:color="auto" w:sz="4" w:space="0"/>
            </w:tcBorders>
            <w:vAlign w:val="center"/>
          </w:tcPr>
          <w:p w14:paraId="02F018BB">
            <w:pPr>
              <w:rPr>
                <w:rFonts w:ascii="仿宋_GB2312" w:eastAsia="仿宋_GB2312"/>
                <w:sz w:val="24"/>
              </w:rPr>
            </w:pPr>
            <w:r>
              <w:rPr>
                <w:rFonts w:hint="eastAsia" w:ascii="黑体" w:eastAsia="黑体"/>
                <w:sz w:val="24"/>
              </w:rPr>
              <w:t>按结业考核10%的权重计算积分</w:t>
            </w:r>
          </w:p>
        </w:tc>
        <w:tc>
          <w:tcPr>
            <w:tcW w:w="5596" w:type="dxa"/>
            <w:gridSpan w:val="4"/>
            <w:tcBorders>
              <w:left w:val="single" w:color="auto" w:sz="4" w:space="0"/>
              <w:bottom w:val="single" w:color="auto" w:sz="12" w:space="0"/>
              <w:right w:val="single" w:color="auto" w:sz="12" w:space="0"/>
            </w:tcBorders>
            <w:vAlign w:val="center"/>
          </w:tcPr>
          <w:p w14:paraId="78EC4FE6">
            <w:pPr>
              <w:rPr>
                <w:rFonts w:ascii="仿宋_GB2312" w:eastAsia="仿宋_GB2312"/>
                <w:sz w:val="24"/>
              </w:rPr>
            </w:pPr>
          </w:p>
        </w:tc>
      </w:tr>
    </w:tbl>
    <w:p w14:paraId="4617B897">
      <w:pPr>
        <w:spacing w:before="62" w:beforeLines="20" w:after="31" w:afterLines="10"/>
        <w:ind w:left="-359" w:leftChars="-171" w:right="-512" w:rightChars="-244"/>
        <w:rPr>
          <w:rFonts w:ascii="仿宋_GB2312" w:hAnsi="宋体" w:eastAsia="仿宋_GB2312"/>
          <w:b/>
          <w:sz w:val="24"/>
        </w:rPr>
      </w:pPr>
      <w:r>
        <w:rPr>
          <w:rFonts w:hint="eastAsia" w:ascii="仿宋_GB2312" w:hAnsi="宋体" w:eastAsia="仿宋_GB2312"/>
          <w:b/>
          <w:sz w:val="24"/>
        </w:rPr>
        <w:t>考核说明：</w:t>
      </w:r>
    </w:p>
    <w:p w14:paraId="29976858">
      <w:pPr>
        <w:spacing w:before="62" w:beforeLines="20" w:after="31" w:afterLines="10" w:line="400" w:lineRule="exact"/>
        <w:ind w:left="-359" w:leftChars="-171" w:right="-512" w:rightChars="-244" w:firstLine="480" w:firstLineChars="200"/>
        <w:rPr>
          <w:rFonts w:ascii="仿宋_GB2312" w:hAnsi="宋体" w:eastAsia="仿宋_GB2312"/>
          <w:b/>
          <w:sz w:val="24"/>
        </w:rPr>
      </w:pPr>
      <w:r>
        <w:rPr>
          <w:rFonts w:hint="eastAsia" w:ascii="仿宋_GB2312" w:hAnsi="宋体" w:eastAsia="仿宋_GB2312"/>
          <w:sz w:val="24"/>
        </w:rPr>
        <w:t>1</w:t>
      </w:r>
      <w:r>
        <w:rPr>
          <w:rFonts w:hint="eastAsia" w:ascii="仿宋_GB2312" w:eastAsia="仿宋_GB2312"/>
          <w:sz w:val="24"/>
        </w:rPr>
        <w:t>.专家考核组选择1项指导老师最为擅长的技术操作项目（或中药炮制或调剂或正伪品鉴别或中药栽培养殖技术等），由继承人进行现场操作，并按规定写出操作记录或报告。专家考核组对继承人的现场操作进行独立实践技能评价，并通过技能答辩、查阅操作记录或报告等，考核继承人的操作水平、中药（民族药）相关岗位工作能力及继承、运用指导老师学术思想和技术经验的实际能力。</w:t>
      </w:r>
    </w:p>
    <w:p w14:paraId="1FB2B9EF">
      <w:pPr>
        <w:spacing w:before="62" w:beforeLines="20" w:after="31" w:afterLines="10" w:line="400" w:lineRule="exact"/>
        <w:ind w:left="-359" w:leftChars="-171" w:right="-512" w:rightChars="-244" w:firstLine="480" w:firstLineChars="200"/>
        <w:rPr>
          <w:rFonts w:ascii="仿宋_GB2312" w:hAnsi="宋体" w:eastAsia="仿宋_GB2312"/>
          <w:b/>
          <w:sz w:val="24"/>
        </w:rPr>
      </w:pPr>
      <w:r>
        <w:rPr>
          <w:rFonts w:hint="eastAsia" w:ascii="仿宋_GB2312" w:hAnsi="宋体" w:eastAsia="仿宋_GB2312"/>
          <w:sz w:val="24"/>
        </w:rPr>
        <w:t>2</w:t>
      </w:r>
      <w:r>
        <w:rPr>
          <w:rFonts w:hint="eastAsia" w:ascii="仿宋_GB2312" w:eastAsia="仿宋_GB2312"/>
          <w:sz w:val="24"/>
        </w:rPr>
        <w:t>.</w:t>
      </w:r>
      <w:r>
        <w:rPr>
          <w:rFonts w:hint="eastAsia" w:ascii="仿宋_GB2312" w:hAnsi="宋体" w:eastAsia="仿宋_GB2312"/>
          <w:sz w:val="24"/>
        </w:rPr>
        <w:t>此项考核满分为100分，在结业考核总分中的权重为10%，计算到小数点后一位。</w:t>
      </w:r>
    </w:p>
    <w:p w14:paraId="166D5DEA">
      <w:pPr>
        <w:spacing w:before="31" w:beforeLines="10" w:after="31" w:afterLines="10" w:line="400" w:lineRule="exact"/>
        <w:ind w:left="-283" w:leftChars="-135" w:right="-334" w:rightChars="-159"/>
        <w:rPr>
          <w:rFonts w:ascii="仿宋_GB2312" w:eastAsia="仿宋_GB2312"/>
          <w:b/>
          <w:sz w:val="24"/>
        </w:rPr>
      </w:pPr>
      <w:r>
        <w:rPr>
          <w:rFonts w:hint="eastAsia" w:ascii="仿宋_GB2312" w:eastAsia="仿宋_GB2312"/>
          <w:b/>
          <w:sz w:val="24"/>
        </w:rPr>
        <w:t xml:space="preserve">专家（签名） </w:t>
      </w:r>
      <w:r>
        <w:rPr>
          <w:rFonts w:hint="eastAsia" w:ascii="仿宋_GB2312" w:eastAsia="仿宋_GB2312"/>
          <w:b/>
          <w:sz w:val="24"/>
          <w:u w:val="single"/>
        </w:rPr>
        <w:t xml:space="preserve">           </w:t>
      </w:r>
      <w:r>
        <w:rPr>
          <w:rFonts w:hint="eastAsia" w:ascii="仿宋_GB2312" w:eastAsia="仿宋_GB2312"/>
          <w:b/>
          <w:sz w:val="24"/>
        </w:rPr>
        <w:t xml:space="preserve">  </w:t>
      </w:r>
      <w:r>
        <w:rPr>
          <w:rFonts w:hint="eastAsia" w:ascii="仿宋_GB2312" w:eastAsia="仿宋_GB2312"/>
          <w:b/>
          <w:sz w:val="24"/>
          <w:u w:val="single"/>
        </w:rPr>
        <w:t xml:space="preserve">           </w:t>
      </w:r>
      <w:r>
        <w:rPr>
          <w:rFonts w:hint="eastAsia" w:ascii="仿宋_GB2312" w:eastAsia="仿宋_GB2312"/>
          <w:b/>
          <w:sz w:val="24"/>
        </w:rPr>
        <w:t xml:space="preserve">  </w:t>
      </w:r>
      <w:r>
        <w:rPr>
          <w:rFonts w:hint="eastAsia" w:ascii="仿宋_GB2312" w:eastAsia="仿宋_GB2312"/>
          <w:b/>
          <w:sz w:val="24"/>
          <w:u w:val="single"/>
        </w:rPr>
        <w:t xml:space="preserve">           </w:t>
      </w:r>
      <w:r>
        <w:rPr>
          <w:rFonts w:hint="eastAsia" w:ascii="仿宋_GB2312" w:eastAsia="仿宋_GB2312"/>
          <w:b/>
          <w:sz w:val="24"/>
        </w:rPr>
        <w:t xml:space="preserve">    </w:t>
      </w:r>
    </w:p>
    <w:p w14:paraId="15F77CD1">
      <w:pPr>
        <w:spacing w:before="31" w:beforeLines="10" w:after="31" w:afterLines="10" w:line="400" w:lineRule="exact"/>
        <w:ind w:left="-283" w:leftChars="-135" w:right="-334" w:rightChars="-159"/>
        <w:rPr>
          <w:rFonts w:ascii="仿宋_GB2312" w:eastAsia="仿宋_GB2312"/>
          <w:b/>
          <w:sz w:val="24"/>
        </w:rPr>
      </w:pPr>
    </w:p>
    <w:p w14:paraId="36E908F0">
      <w:pPr>
        <w:spacing w:before="31" w:beforeLines="10" w:after="31" w:afterLines="10" w:line="400" w:lineRule="exact"/>
        <w:ind w:left="-283" w:leftChars="-135" w:right="-334" w:rightChars="-159"/>
        <w:rPr>
          <w:rFonts w:ascii="仿宋_GB2312" w:eastAsia="仿宋_GB2312"/>
          <w:b/>
          <w:szCs w:val="21"/>
        </w:rPr>
      </w:pPr>
      <w:r>
        <w:rPr>
          <w:rFonts w:hint="eastAsia" w:ascii="仿宋_GB2312" w:eastAsia="仿宋_GB2312"/>
          <w:b/>
          <w:sz w:val="24"/>
        </w:rPr>
        <w:t>专家考核组组长（签名）</w:t>
      </w:r>
      <w:r>
        <w:rPr>
          <w:rFonts w:hint="eastAsia" w:ascii="仿宋_GB2312" w:eastAsia="仿宋_GB2312"/>
          <w:b/>
          <w:sz w:val="24"/>
          <w:u w:val="single"/>
        </w:rPr>
        <w:t xml:space="preserve">              </w:t>
      </w:r>
      <w:r>
        <w:rPr>
          <w:rFonts w:hint="eastAsia" w:ascii="仿宋_GB2312" w:eastAsia="仿宋_GB2312"/>
          <w:b/>
          <w:sz w:val="24"/>
        </w:rPr>
        <w:t xml:space="preserve"> </w:t>
      </w:r>
    </w:p>
    <w:p w14:paraId="7C3DFC72">
      <w:pPr>
        <w:ind w:right="-153" w:rightChars="-73"/>
        <w:rPr>
          <w:rFonts w:ascii="仿宋_GB2312" w:eastAsia="仿宋_GB2312"/>
          <w:sz w:val="30"/>
          <w:szCs w:val="30"/>
        </w:rPr>
      </w:pPr>
      <w:r>
        <w:rPr>
          <w:rFonts w:hint="eastAsia" w:ascii="仿宋_GB2312" w:hAnsi="宋体" w:eastAsia="仿宋_GB2312"/>
          <w:sz w:val="30"/>
          <w:szCs w:val="30"/>
        </w:rPr>
        <w:t>表</w:t>
      </w:r>
      <w:r>
        <w:rPr>
          <w:rFonts w:hint="eastAsia" w:ascii="仿宋_GB2312" w:eastAsia="仿宋_GB2312"/>
          <w:sz w:val="30"/>
          <w:szCs w:val="30"/>
        </w:rPr>
        <w:t>7</w:t>
      </w:r>
    </w:p>
    <w:p w14:paraId="0F1AC059">
      <w:pPr>
        <w:spacing w:line="480" w:lineRule="exact"/>
        <w:ind w:left="129" w:leftChars="-85" w:right="-153" w:rightChars="-73" w:hanging="307" w:hangingChars="85"/>
        <w:jc w:val="center"/>
        <w:rPr>
          <w:rFonts w:ascii="宋体" w:hAnsi="宋体"/>
          <w:b/>
          <w:sz w:val="36"/>
          <w:szCs w:val="36"/>
        </w:rPr>
      </w:pPr>
      <w:r>
        <w:rPr>
          <w:rFonts w:hint="eastAsia" w:ascii="宋体" w:hAnsi="宋体"/>
          <w:b/>
          <w:sz w:val="36"/>
          <w:szCs w:val="36"/>
        </w:rPr>
        <w:t>论文评阅意见书</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8958"/>
      </w:tblGrid>
      <w:tr w14:paraId="7BABC971">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3563" w:hRule="atLeast"/>
          <w:jc w:val="center"/>
        </w:trPr>
        <w:tc>
          <w:tcPr>
            <w:tcW w:w="8958" w:type="dxa"/>
          </w:tcPr>
          <w:p w14:paraId="43C123DB">
            <w:pPr>
              <w:rPr>
                <w:rFonts w:ascii="黑体" w:eastAsia="黑体"/>
                <w:sz w:val="24"/>
              </w:rPr>
            </w:pPr>
            <w:r>
              <w:rPr>
                <w:rFonts w:hint="eastAsia" w:ascii="黑体" w:eastAsia="黑体"/>
                <w:sz w:val="24"/>
              </w:rPr>
              <w:t>评阅标准：</w:t>
            </w:r>
          </w:p>
          <w:p w14:paraId="0B78D757">
            <w:pPr>
              <w:numPr>
                <w:ilvl w:val="0"/>
                <w:numId w:val="3"/>
              </w:numPr>
              <w:spacing w:line="240" w:lineRule="auto"/>
              <w:ind w:left="357" w:hanging="357"/>
              <w:rPr>
                <w:rFonts w:ascii="仿宋_GB2312" w:eastAsia="仿宋_GB2312"/>
                <w:sz w:val="24"/>
              </w:rPr>
            </w:pPr>
            <w:r>
              <w:rPr>
                <w:rFonts w:hint="eastAsia" w:ascii="仿宋_GB2312" w:eastAsia="仿宋_GB2312"/>
                <w:sz w:val="24"/>
              </w:rPr>
              <w:t>论文是否尽可能全面地总结了指导老师的学术思想和临床经验，是否有指导老师学术思想渊源、相关各流派、各医家的观点概要内容。总结与归纳方法如何？</w:t>
            </w:r>
          </w:p>
          <w:p w14:paraId="5E35052C">
            <w:pPr>
              <w:numPr>
                <w:ilvl w:val="0"/>
                <w:numId w:val="3"/>
              </w:numPr>
              <w:spacing w:line="240" w:lineRule="auto"/>
              <w:ind w:left="357" w:hanging="357"/>
              <w:rPr>
                <w:rFonts w:ascii="仿宋_GB2312" w:eastAsia="仿宋_GB2312"/>
                <w:sz w:val="24"/>
              </w:rPr>
            </w:pPr>
            <w:r>
              <w:rPr>
                <w:rFonts w:hint="eastAsia" w:ascii="仿宋_GB2312" w:eastAsia="仿宋_GB2312"/>
                <w:sz w:val="24"/>
              </w:rPr>
              <w:t>研究设计、研究方法是否合理，统计数据、结论是否可信，讨论是否充分，立论是否正确？</w:t>
            </w:r>
          </w:p>
          <w:p w14:paraId="77B9DADD">
            <w:pPr>
              <w:numPr>
                <w:ilvl w:val="0"/>
                <w:numId w:val="3"/>
              </w:numPr>
              <w:spacing w:line="240" w:lineRule="auto"/>
              <w:ind w:left="357" w:hanging="357"/>
              <w:rPr>
                <w:rFonts w:ascii="仿宋_GB2312" w:eastAsia="仿宋_GB2312"/>
                <w:sz w:val="24"/>
              </w:rPr>
            </w:pPr>
            <w:r>
              <w:rPr>
                <w:rFonts w:hint="eastAsia" w:ascii="仿宋_GB2312" w:eastAsia="仿宋_GB2312"/>
                <w:sz w:val="24"/>
              </w:rPr>
              <w:t>作者是否有自己的创新观点，论文是否具有一定的学术价值和临床（实践）意义，其独立从事临床医学研究的能力如何？</w:t>
            </w:r>
          </w:p>
          <w:p w14:paraId="72469F6E">
            <w:pPr>
              <w:numPr>
                <w:ilvl w:val="0"/>
                <w:numId w:val="3"/>
              </w:numPr>
              <w:spacing w:line="240" w:lineRule="auto"/>
              <w:ind w:left="357" w:hanging="357"/>
              <w:rPr>
                <w:rFonts w:ascii="仿宋_GB2312" w:eastAsia="仿宋_GB2312"/>
                <w:sz w:val="24"/>
              </w:rPr>
            </w:pPr>
            <w:r>
              <w:rPr>
                <w:rFonts w:hint="eastAsia" w:ascii="仿宋_GB2312" w:eastAsia="仿宋_GB2312"/>
                <w:sz w:val="24"/>
              </w:rPr>
              <w:t>作者的中医（药）学理论与专业水平如何，内容是否紧扣“继承”主线，治学态度是否严谨，学风是否端正？</w:t>
            </w:r>
          </w:p>
          <w:p w14:paraId="63A33A8C">
            <w:pPr>
              <w:numPr>
                <w:ilvl w:val="0"/>
                <w:numId w:val="3"/>
              </w:numPr>
              <w:spacing w:line="240" w:lineRule="auto"/>
              <w:ind w:left="357" w:hanging="357"/>
              <w:rPr>
                <w:sz w:val="24"/>
              </w:rPr>
            </w:pPr>
            <w:r>
              <w:rPr>
                <w:rFonts w:hint="eastAsia" w:ascii="仿宋_GB2312" w:eastAsia="仿宋_GB2312"/>
                <w:sz w:val="24"/>
              </w:rPr>
              <w:t>是否已达到结业所要求的论文水平，您是否同意论文作者进行答辩，有何修改意见？</w:t>
            </w:r>
          </w:p>
        </w:tc>
      </w:tr>
      <w:tr w14:paraId="469332E2">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1834" w:hRule="atLeast"/>
          <w:jc w:val="center"/>
        </w:trPr>
        <w:tc>
          <w:tcPr>
            <w:tcW w:w="8958" w:type="dxa"/>
          </w:tcPr>
          <w:p w14:paraId="39E72165">
            <w:pPr>
              <w:spacing w:line="360" w:lineRule="auto"/>
              <w:rPr>
                <w:rFonts w:ascii="仿宋_GB2312" w:eastAsia="仿宋_GB2312"/>
                <w:sz w:val="24"/>
              </w:rPr>
            </w:pPr>
            <w:r>
              <w:rPr>
                <w:rFonts w:hint="eastAsia" w:ascii="黑体" w:eastAsia="黑体"/>
                <w:sz w:val="24"/>
              </w:rPr>
              <w:t xml:space="preserve">评阅人对论文的评价：  </w:t>
            </w:r>
            <w:r>
              <w:rPr>
                <w:rFonts w:hint="eastAsia" w:ascii="仿宋_GB2312" w:eastAsia="仿宋_GB2312"/>
                <w:sz w:val="24"/>
              </w:rPr>
              <w:t xml:space="preserve">         初次评价  □       修改后再次评价  □</w:t>
            </w:r>
          </w:p>
          <w:p w14:paraId="4D6F715A">
            <w:pPr>
              <w:spacing w:line="360" w:lineRule="auto"/>
              <w:rPr>
                <w:rFonts w:ascii="仿宋_GB2312" w:eastAsia="仿宋_GB2312"/>
                <w:sz w:val="24"/>
              </w:rPr>
            </w:pPr>
          </w:p>
          <w:p w14:paraId="3A7AB66F">
            <w:pPr>
              <w:spacing w:line="360" w:lineRule="auto"/>
              <w:rPr>
                <w:rFonts w:ascii="仿宋_GB2312" w:eastAsia="仿宋_GB2312"/>
                <w:sz w:val="24"/>
              </w:rPr>
            </w:pPr>
          </w:p>
          <w:p w14:paraId="77F3ED39">
            <w:pPr>
              <w:spacing w:line="360" w:lineRule="auto"/>
              <w:rPr>
                <w:rFonts w:ascii="仿宋_GB2312" w:eastAsia="仿宋_GB2312"/>
                <w:sz w:val="24"/>
              </w:rPr>
            </w:pPr>
          </w:p>
          <w:p w14:paraId="302BC3E5">
            <w:pPr>
              <w:spacing w:line="360" w:lineRule="auto"/>
              <w:rPr>
                <w:rFonts w:ascii="仿宋_GB2312" w:eastAsia="仿宋_GB2312"/>
                <w:sz w:val="24"/>
              </w:rPr>
            </w:pPr>
          </w:p>
          <w:p w14:paraId="156332BE">
            <w:pPr>
              <w:spacing w:line="360" w:lineRule="auto"/>
              <w:rPr>
                <w:rFonts w:ascii="仿宋_GB2312" w:eastAsia="仿宋_GB2312"/>
                <w:sz w:val="24"/>
              </w:rPr>
            </w:pPr>
          </w:p>
          <w:p w14:paraId="1B5F4D59">
            <w:pPr>
              <w:spacing w:line="360" w:lineRule="auto"/>
              <w:rPr>
                <w:rFonts w:ascii="仿宋_GB2312" w:eastAsia="仿宋_GB2312"/>
                <w:sz w:val="24"/>
              </w:rPr>
            </w:pPr>
          </w:p>
          <w:p w14:paraId="239B3D59">
            <w:pPr>
              <w:spacing w:line="360" w:lineRule="auto"/>
              <w:rPr>
                <w:rFonts w:ascii="仿宋_GB2312" w:eastAsia="仿宋_GB2312"/>
                <w:sz w:val="24"/>
              </w:rPr>
            </w:pPr>
          </w:p>
          <w:p w14:paraId="18EAD6AF">
            <w:pPr>
              <w:spacing w:line="360" w:lineRule="auto"/>
              <w:rPr>
                <w:rFonts w:ascii="仿宋_GB2312" w:eastAsia="仿宋_GB2312"/>
                <w:sz w:val="24"/>
              </w:rPr>
            </w:pPr>
          </w:p>
          <w:p w14:paraId="3A1405F9">
            <w:pPr>
              <w:spacing w:line="360" w:lineRule="auto"/>
              <w:rPr>
                <w:rFonts w:ascii="仿宋_GB2312" w:eastAsia="仿宋_GB2312"/>
                <w:sz w:val="24"/>
              </w:rPr>
            </w:pPr>
          </w:p>
        </w:tc>
      </w:tr>
      <w:tr w14:paraId="68464A86">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2481" w:hRule="atLeast"/>
          <w:jc w:val="center"/>
        </w:trPr>
        <w:tc>
          <w:tcPr>
            <w:tcW w:w="8958" w:type="dxa"/>
          </w:tcPr>
          <w:p w14:paraId="4A83181F">
            <w:pPr>
              <w:rPr>
                <w:rFonts w:ascii="仿宋_GB2312" w:eastAsia="仿宋_GB2312"/>
                <w:sz w:val="24"/>
              </w:rPr>
            </w:pPr>
            <w:r>
              <w:rPr>
                <w:rFonts w:hint="eastAsia" w:ascii="黑体" w:eastAsia="黑体"/>
                <w:sz w:val="24"/>
              </w:rPr>
              <w:t xml:space="preserve">评阅人对论文的修改意见： </w:t>
            </w:r>
            <w:r>
              <w:rPr>
                <w:rFonts w:hint="eastAsia" w:ascii="仿宋_GB2312" w:eastAsia="仿宋_GB2312"/>
                <w:sz w:val="24"/>
              </w:rPr>
              <w:t xml:space="preserve">    初次修改意见  □       再次修改意见  □</w:t>
            </w:r>
          </w:p>
          <w:p w14:paraId="2DF97275">
            <w:pPr>
              <w:rPr>
                <w:rFonts w:ascii="仿宋_GB2312" w:eastAsia="仿宋_GB2312"/>
                <w:sz w:val="24"/>
              </w:rPr>
            </w:pPr>
          </w:p>
          <w:p w14:paraId="0377D160">
            <w:pPr>
              <w:rPr>
                <w:rFonts w:ascii="仿宋_GB2312" w:eastAsia="仿宋_GB2312"/>
                <w:sz w:val="24"/>
              </w:rPr>
            </w:pPr>
          </w:p>
          <w:p w14:paraId="65EB00AB">
            <w:pPr>
              <w:rPr>
                <w:rFonts w:ascii="仿宋_GB2312" w:eastAsia="仿宋_GB2312"/>
                <w:sz w:val="24"/>
              </w:rPr>
            </w:pPr>
          </w:p>
          <w:p w14:paraId="16C198F0">
            <w:pPr>
              <w:rPr>
                <w:rFonts w:ascii="仿宋_GB2312" w:eastAsia="仿宋_GB2312"/>
                <w:sz w:val="24"/>
              </w:rPr>
            </w:pPr>
          </w:p>
          <w:p w14:paraId="1CAB7701">
            <w:pPr>
              <w:rPr>
                <w:rFonts w:ascii="仿宋_GB2312" w:eastAsia="仿宋_GB2312"/>
                <w:sz w:val="24"/>
              </w:rPr>
            </w:pPr>
          </w:p>
          <w:p w14:paraId="635946D2">
            <w:pPr>
              <w:rPr>
                <w:rFonts w:ascii="仿宋_GB2312" w:eastAsia="仿宋_GB2312"/>
                <w:sz w:val="24"/>
              </w:rPr>
            </w:pPr>
          </w:p>
          <w:p w14:paraId="47403ECA">
            <w:pPr>
              <w:rPr>
                <w:rFonts w:ascii="仿宋_GB2312" w:eastAsia="仿宋_GB2312"/>
                <w:sz w:val="24"/>
              </w:rPr>
            </w:pPr>
          </w:p>
          <w:p w14:paraId="2B528DCE">
            <w:pPr>
              <w:rPr>
                <w:rFonts w:ascii="仿宋_GB2312" w:eastAsia="仿宋_GB2312"/>
                <w:sz w:val="24"/>
              </w:rPr>
            </w:pPr>
          </w:p>
          <w:p w14:paraId="4DDE9E71">
            <w:pPr>
              <w:rPr>
                <w:rFonts w:ascii="仿宋_GB2312" w:eastAsia="仿宋_GB2312"/>
                <w:sz w:val="24"/>
              </w:rPr>
            </w:pPr>
          </w:p>
          <w:p w14:paraId="621492DB">
            <w:pPr>
              <w:rPr>
                <w:rFonts w:ascii="仿宋_GB2312" w:eastAsia="仿宋_GB2312"/>
                <w:sz w:val="24"/>
              </w:rPr>
            </w:pPr>
          </w:p>
          <w:p w14:paraId="3FA06F6F">
            <w:pPr>
              <w:rPr>
                <w:rFonts w:ascii="仿宋_GB2312" w:eastAsia="仿宋_GB2312"/>
                <w:sz w:val="24"/>
              </w:rPr>
            </w:pPr>
          </w:p>
          <w:p w14:paraId="031ECC50">
            <w:pPr>
              <w:rPr>
                <w:rFonts w:ascii="仿宋_GB2312" w:eastAsia="仿宋_GB2312"/>
                <w:sz w:val="24"/>
              </w:rPr>
            </w:pPr>
          </w:p>
          <w:p w14:paraId="4F6B8EEF">
            <w:pPr>
              <w:rPr>
                <w:rFonts w:ascii="仿宋_GB2312" w:eastAsia="仿宋_GB2312"/>
                <w:sz w:val="24"/>
              </w:rPr>
            </w:pPr>
          </w:p>
          <w:p w14:paraId="5E3DEC68">
            <w:pPr>
              <w:rPr>
                <w:rFonts w:ascii="仿宋_GB2312" w:eastAsia="仿宋_GB2312"/>
                <w:sz w:val="24"/>
              </w:rPr>
            </w:pPr>
          </w:p>
        </w:tc>
      </w:tr>
      <w:tr w14:paraId="5BBCE0FF">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1330" w:hRule="atLeast"/>
          <w:jc w:val="center"/>
        </w:trPr>
        <w:tc>
          <w:tcPr>
            <w:tcW w:w="8958" w:type="dxa"/>
          </w:tcPr>
          <w:p w14:paraId="499C7D5F">
            <w:pPr>
              <w:spacing w:line="360" w:lineRule="auto"/>
              <w:rPr>
                <w:rFonts w:hint="eastAsia" w:ascii="仿宋_GB2312" w:eastAsia="仿宋_GB2312"/>
                <w:b/>
                <w:sz w:val="24"/>
              </w:rPr>
            </w:pPr>
          </w:p>
          <w:p w14:paraId="087A853F">
            <w:pPr>
              <w:spacing w:line="360" w:lineRule="auto"/>
              <w:rPr>
                <w:rFonts w:ascii="仿宋_GB2312" w:eastAsia="仿宋_GB2312"/>
                <w:b/>
                <w:sz w:val="24"/>
              </w:rPr>
            </w:pPr>
            <w:r>
              <w:rPr>
                <w:rFonts w:hint="eastAsia" w:ascii="仿宋_GB2312" w:eastAsia="仿宋_GB2312"/>
                <w:b/>
                <w:sz w:val="24"/>
              </w:rPr>
              <w:t>论文是否合格：是 □   否 □</w:t>
            </w:r>
          </w:p>
          <w:p w14:paraId="6AFC7009">
            <w:pPr>
              <w:spacing w:line="360" w:lineRule="auto"/>
              <w:rPr>
                <w:rFonts w:hint="eastAsia" w:ascii="仿宋_GB2312" w:eastAsia="仿宋_GB2312"/>
                <w:b/>
                <w:sz w:val="24"/>
              </w:rPr>
            </w:pPr>
            <w:r>
              <w:rPr>
                <w:rFonts w:hint="eastAsia" w:ascii="仿宋_GB2312" w:eastAsia="仿宋_GB2312"/>
                <w:b/>
                <w:sz w:val="24"/>
              </w:rPr>
              <w:t xml:space="preserve">是否同意论文作者进行答辩：是 □   否 □  </w:t>
            </w:r>
          </w:p>
          <w:p w14:paraId="38D6FF5D">
            <w:pPr>
              <w:spacing w:line="360" w:lineRule="auto"/>
              <w:rPr>
                <w:rFonts w:ascii="仿宋_GB2312" w:eastAsia="仿宋_GB2312"/>
                <w:b/>
                <w:sz w:val="24"/>
              </w:rPr>
            </w:pPr>
            <w:r>
              <w:rPr>
                <w:rFonts w:hint="eastAsia" w:ascii="仿宋_GB2312" w:eastAsia="仿宋_GB2312"/>
                <w:b/>
                <w:sz w:val="24"/>
              </w:rPr>
              <w:t xml:space="preserve">     </w:t>
            </w:r>
          </w:p>
          <w:p w14:paraId="63C96F1A">
            <w:pPr>
              <w:spacing w:line="360" w:lineRule="auto"/>
              <w:ind w:firstLine="4722" w:firstLineChars="1960"/>
              <w:rPr>
                <w:rFonts w:ascii="仿宋_GB2312" w:eastAsia="仿宋_GB2312"/>
                <w:b/>
                <w:sz w:val="24"/>
              </w:rPr>
            </w:pPr>
            <w:r>
              <w:rPr>
                <w:rFonts w:hint="eastAsia" w:ascii="仿宋_GB2312" w:eastAsia="仿宋_GB2312"/>
                <w:b/>
                <w:sz w:val="24"/>
              </w:rPr>
              <w:t>评阅专家（签名）：</w:t>
            </w:r>
          </w:p>
        </w:tc>
      </w:tr>
    </w:tbl>
    <w:p w14:paraId="046EF8AD">
      <w:pPr>
        <w:spacing w:line="360" w:lineRule="auto"/>
        <w:ind w:left="3" w:leftChars="-85" w:hanging="181" w:hangingChars="75"/>
        <w:rPr>
          <w:rFonts w:ascii="仿宋_GB2312" w:eastAsia="仿宋_GB2312"/>
          <w:b/>
          <w:sz w:val="24"/>
        </w:rPr>
      </w:pPr>
      <w:r>
        <w:rPr>
          <w:rFonts w:hint="eastAsia" w:ascii="仿宋_GB2312" w:eastAsia="仿宋_GB2312"/>
          <w:b/>
          <w:sz w:val="24"/>
        </w:rPr>
        <w:t>说明：</w:t>
      </w:r>
    </w:p>
    <w:p w14:paraId="485ACD7D">
      <w:pPr>
        <w:tabs>
          <w:tab w:val="left" w:pos="180"/>
        </w:tabs>
        <w:spacing w:line="400" w:lineRule="exact"/>
        <w:ind w:left="-181" w:leftChars="-86" w:right="-334" w:rightChars="-159" w:firstLine="360" w:firstLineChars="150"/>
        <w:rPr>
          <w:rFonts w:ascii="仿宋_GB2312" w:eastAsia="仿宋_GB2312"/>
          <w:sz w:val="24"/>
        </w:rPr>
      </w:pPr>
      <w:r>
        <w:rPr>
          <w:rFonts w:hint="eastAsia" w:ascii="仿宋_GB2312" w:eastAsia="仿宋_GB2312"/>
          <w:sz w:val="24"/>
        </w:rPr>
        <w:t>1.评阅时对论文的评价和修改意见请在“初次”或“再次”后面的□内打“√”表示。</w:t>
      </w:r>
    </w:p>
    <w:p w14:paraId="7397450F">
      <w:pPr>
        <w:tabs>
          <w:tab w:val="left" w:pos="180"/>
        </w:tabs>
        <w:spacing w:line="400" w:lineRule="exact"/>
        <w:ind w:left="-181" w:leftChars="-86" w:firstLine="360" w:firstLineChars="150"/>
        <w:rPr>
          <w:rFonts w:ascii="仿宋_GB2312" w:eastAsia="仿宋_GB2312"/>
          <w:sz w:val="24"/>
        </w:rPr>
      </w:pPr>
      <w:r>
        <w:rPr>
          <w:rFonts w:hint="eastAsia" w:ascii="仿宋_GB2312" w:eastAsia="仿宋_GB2312"/>
          <w:sz w:val="24"/>
        </w:rPr>
        <w:t>2.注意为评阅专家姓名保密。</w:t>
      </w:r>
    </w:p>
    <w:p w14:paraId="71B108C0">
      <w:pPr>
        <w:widowControl/>
        <w:jc w:val="left"/>
        <w:rPr>
          <w:rFonts w:ascii="仿宋_GB2312" w:eastAsia="仿宋_GB2312"/>
          <w:sz w:val="30"/>
          <w:szCs w:val="30"/>
        </w:rPr>
      </w:pPr>
      <w:r>
        <w:rPr>
          <w:rFonts w:ascii="仿宋_GB2312" w:eastAsia="仿宋_GB2312"/>
          <w:sz w:val="30"/>
          <w:szCs w:val="30"/>
        </w:rPr>
        <w:br w:type="page"/>
      </w:r>
      <w:r>
        <w:rPr>
          <w:rFonts w:hint="eastAsia" w:ascii="仿宋_GB2312" w:eastAsia="仿宋_GB2312"/>
          <w:sz w:val="30"/>
          <w:szCs w:val="30"/>
        </w:rPr>
        <w:t>表8</w:t>
      </w:r>
    </w:p>
    <w:p w14:paraId="3979FF12">
      <w:pPr>
        <w:spacing w:line="480" w:lineRule="exact"/>
        <w:ind w:left="129" w:leftChars="-85" w:right="-153" w:rightChars="-73" w:hanging="307" w:hangingChars="85"/>
        <w:jc w:val="center"/>
        <w:rPr>
          <w:rFonts w:ascii="宋体" w:hAnsi="宋体"/>
          <w:b/>
          <w:sz w:val="36"/>
          <w:szCs w:val="36"/>
        </w:rPr>
      </w:pPr>
      <w:r>
        <w:rPr>
          <w:rFonts w:hint="eastAsia" w:ascii="宋体" w:hAnsi="宋体"/>
          <w:b/>
          <w:sz w:val="36"/>
          <w:szCs w:val="36"/>
        </w:rPr>
        <w:t>结业论文答辩考核表</w:t>
      </w:r>
    </w:p>
    <w:p w14:paraId="2CA19110">
      <w:pPr>
        <w:spacing w:line="600" w:lineRule="exact"/>
        <w:ind w:left="129" w:leftChars="-85" w:right="-153" w:rightChars="-73" w:hanging="307" w:hangingChars="85"/>
        <w:jc w:val="center"/>
        <w:rPr>
          <w:rFonts w:ascii="宋体" w:hAnsi="宋体"/>
          <w:b/>
          <w:sz w:val="36"/>
          <w:szCs w:val="36"/>
        </w:rPr>
      </w:pPr>
      <w:r>
        <w:rPr>
          <w:rFonts w:hint="eastAsia" w:ascii="宋体" w:hAnsi="宋体"/>
          <w:b/>
          <w:sz w:val="36"/>
          <w:szCs w:val="36"/>
        </w:rPr>
        <w:t>（分□总□）表</w:t>
      </w:r>
    </w:p>
    <w:tbl>
      <w:tblPr>
        <w:tblStyle w:val="9"/>
        <w:tblW w:w="101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833"/>
        <w:gridCol w:w="1712"/>
        <w:gridCol w:w="1866"/>
        <w:gridCol w:w="2140"/>
        <w:gridCol w:w="637"/>
      </w:tblGrid>
      <w:tr w14:paraId="57D664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988" w:type="dxa"/>
            <w:vAlign w:val="center"/>
          </w:tcPr>
          <w:p w14:paraId="4035AFBD">
            <w:pPr>
              <w:jc w:val="center"/>
              <w:rPr>
                <w:rFonts w:ascii="黑体" w:eastAsia="黑体"/>
                <w:b/>
                <w:sz w:val="24"/>
              </w:rPr>
            </w:pPr>
            <w:r>
              <w:rPr>
                <w:rFonts w:hint="eastAsia" w:ascii="黑体" w:eastAsia="黑体"/>
                <w:b/>
                <w:sz w:val="24"/>
              </w:rPr>
              <w:t>考核项目</w:t>
            </w:r>
          </w:p>
        </w:tc>
        <w:tc>
          <w:tcPr>
            <w:tcW w:w="7551" w:type="dxa"/>
            <w:gridSpan w:val="4"/>
            <w:vAlign w:val="center"/>
          </w:tcPr>
          <w:p w14:paraId="380E8042">
            <w:pPr>
              <w:jc w:val="center"/>
              <w:rPr>
                <w:rFonts w:ascii="黑体" w:eastAsia="黑体"/>
                <w:b/>
                <w:sz w:val="24"/>
              </w:rPr>
            </w:pPr>
            <w:r>
              <w:rPr>
                <w:rFonts w:hint="eastAsia" w:ascii="黑体" w:eastAsia="黑体"/>
                <w:b/>
                <w:sz w:val="24"/>
              </w:rPr>
              <w:t>评分标准</w:t>
            </w:r>
          </w:p>
        </w:tc>
        <w:tc>
          <w:tcPr>
            <w:tcW w:w="637" w:type="dxa"/>
            <w:vMerge w:val="restart"/>
            <w:vAlign w:val="center"/>
          </w:tcPr>
          <w:p w14:paraId="1AC82542">
            <w:pPr>
              <w:jc w:val="center"/>
              <w:rPr>
                <w:rFonts w:ascii="黑体" w:eastAsia="黑体"/>
                <w:b/>
                <w:sz w:val="24"/>
              </w:rPr>
            </w:pPr>
            <w:r>
              <w:rPr>
                <w:rFonts w:hint="eastAsia" w:ascii="黑体" w:eastAsia="黑体"/>
                <w:b/>
                <w:sz w:val="24"/>
              </w:rPr>
              <w:t>得分</w:t>
            </w:r>
          </w:p>
        </w:tc>
      </w:tr>
      <w:tr w14:paraId="3038B5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88" w:type="dxa"/>
          </w:tcPr>
          <w:p w14:paraId="597B67F7">
            <w:pPr>
              <w:jc w:val="center"/>
              <w:rPr>
                <w:rFonts w:ascii="仿宋_GB2312" w:eastAsia="仿宋_GB2312"/>
                <w:sz w:val="24"/>
              </w:rPr>
            </w:pPr>
          </w:p>
        </w:tc>
        <w:tc>
          <w:tcPr>
            <w:tcW w:w="1833" w:type="dxa"/>
            <w:vAlign w:val="center"/>
          </w:tcPr>
          <w:p w14:paraId="1088AADB">
            <w:pPr>
              <w:jc w:val="center"/>
              <w:rPr>
                <w:rFonts w:ascii="仿宋_GB2312" w:eastAsia="仿宋_GB2312"/>
                <w:szCs w:val="21"/>
              </w:rPr>
            </w:pPr>
            <w:r>
              <w:rPr>
                <w:rFonts w:hint="eastAsia" w:ascii="仿宋_GB2312" w:eastAsia="仿宋_GB2312"/>
                <w:szCs w:val="21"/>
              </w:rPr>
              <w:t>优</w:t>
            </w:r>
          </w:p>
          <w:p w14:paraId="0470593F">
            <w:pPr>
              <w:jc w:val="center"/>
              <w:rPr>
                <w:rFonts w:ascii="仿宋_GB2312" w:eastAsia="仿宋_GB2312"/>
                <w:szCs w:val="21"/>
              </w:rPr>
            </w:pPr>
            <w:r>
              <w:rPr>
                <w:rFonts w:hint="eastAsia" w:ascii="仿宋_GB2312" w:eastAsia="仿宋_GB2312"/>
                <w:szCs w:val="21"/>
              </w:rPr>
              <w:t>37～40分</w:t>
            </w:r>
          </w:p>
        </w:tc>
        <w:tc>
          <w:tcPr>
            <w:tcW w:w="1712" w:type="dxa"/>
            <w:vAlign w:val="center"/>
          </w:tcPr>
          <w:p w14:paraId="7B66D56D">
            <w:pPr>
              <w:jc w:val="center"/>
              <w:rPr>
                <w:rFonts w:ascii="仿宋_GB2312" w:eastAsia="仿宋_GB2312"/>
                <w:szCs w:val="21"/>
              </w:rPr>
            </w:pPr>
            <w:r>
              <w:rPr>
                <w:rFonts w:hint="eastAsia" w:ascii="仿宋_GB2312" w:eastAsia="仿宋_GB2312"/>
                <w:szCs w:val="21"/>
              </w:rPr>
              <w:t>良</w:t>
            </w:r>
          </w:p>
          <w:p w14:paraId="1A75EF97">
            <w:pPr>
              <w:jc w:val="center"/>
              <w:rPr>
                <w:rFonts w:ascii="仿宋_GB2312" w:eastAsia="仿宋_GB2312"/>
                <w:szCs w:val="21"/>
              </w:rPr>
            </w:pPr>
            <w:r>
              <w:rPr>
                <w:rFonts w:hint="eastAsia" w:ascii="仿宋_GB2312" w:eastAsia="仿宋_GB2312"/>
                <w:szCs w:val="21"/>
              </w:rPr>
              <w:t>32～39分</w:t>
            </w:r>
          </w:p>
        </w:tc>
        <w:tc>
          <w:tcPr>
            <w:tcW w:w="1866" w:type="dxa"/>
            <w:vAlign w:val="center"/>
          </w:tcPr>
          <w:p w14:paraId="0628C3E7">
            <w:pPr>
              <w:jc w:val="center"/>
              <w:rPr>
                <w:rFonts w:ascii="仿宋_GB2312" w:eastAsia="仿宋_GB2312"/>
                <w:szCs w:val="21"/>
              </w:rPr>
            </w:pPr>
            <w:r>
              <w:rPr>
                <w:rFonts w:hint="eastAsia" w:ascii="仿宋_GB2312" w:eastAsia="仿宋_GB2312"/>
                <w:szCs w:val="21"/>
              </w:rPr>
              <w:t>合格</w:t>
            </w:r>
          </w:p>
          <w:p w14:paraId="5A5B24F1">
            <w:pPr>
              <w:jc w:val="center"/>
              <w:rPr>
                <w:rFonts w:ascii="仿宋_GB2312" w:eastAsia="仿宋_GB2312"/>
                <w:szCs w:val="21"/>
              </w:rPr>
            </w:pPr>
            <w:r>
              <w:rPr>
                <w:rFonts w:hint="eastAsia" w:ascii="仿宋_GB2312" w:eastAsia="仿宋_GB2312"/>
                <w:szCs w:val="21"/>
              </w:rPr>
              <w:t>24～31.9分</w:t>
            </w:r>
          </w:p>
        </w:tc>
        <w:tc>
          <w:tcPr>
            <w:tcW w:w="2140" w:type="dxa"/>
            <w:vAlign w:val="center"/>
          </w:tcPr>
          <w:p w14:paraId="14DEDA10">
            <w:pPr>
              <w:jc w:val="center"/>
              <w:rPr>
                <w:rFonts w:ascii="仿宋_GB2312" w:eastAsia="仿宋_GB2312"/>
                <w:szCs w:val="21"/>
              </w:rPr>
            </w:pPr>
            <w:r>
              <w:rPr>
                <w:rFonts w:hint="eastAsia" w:ascii="仿宋_GB2312" w:eastAsia="仿宋_GB2312"/>
                <w:szCs w:val="21"/>
              </w:rPr>
              <w:t>不合格</w:t>
            </w:r>
          </w:p>
          <w:p w14:paraId="174D10F2">
            <w:pPr>
              <w:jc w:val="center"/>
              <w:rPr>
                <w:rFonts w:ascii="仿宋_GB2312" w:eastAsia="仿宋_GB2312"/>
                <w:szCs w:val="21"/>
              </w:rPr>
            </w:pPr>
            <w:r>
              <w:rPr>
                <w:rFonts w:hint="eastAsia" w:ascii="仿宋_GB2312" w:eastAsia="仿宋_GB2312"/>
                <w:szCs w:val="21"/>
              </w:rPr>
              <w:t>0～23.9分</w:t>
            </w:r>
          </w:p>
        </w:tc>
        <w:tc>
          <w:tcPr>
            <w:tcW w:w="637" w:type="dxa"/>
            <w:vMerge w:val="continue"/>
          </w:tcPr>
          <w:p w14:paraId="7A045D5C">
            <w:pPr>
              <w:jc w:val="center"/>
              <w:rPr>
                <w:rFonts w:ascii="仿宋_GB2312" w:eastAsia="仿宋_GB2312"/>
                <w:sz w:val="24"/>
              </w:rPr>
            </w:pPr>
          </w:p>
        </w:tc>
      </w:tr>
      <w:tr w14:paraId="58EB7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988" w:type="dxa"/>
            <w:tcBorders>
              <w:bottom w:val="single" w:color="auto" w:sz="12" w:space="0"/>
            </w:tcBorders>
            <w:vAlign w:val="center"/>
          </w:tcPr>
          <w:p w14:paraId="34D12174">
            <w:pPr>
              <w:jc w:val="center"/>
              <w:rPr>
                <w:rFonts w:ascii="黑体" w:eastAsia="黑体"/>
                <w:sz w:val="24"/>
              </w:rPr>
            </w:pPr>
            <w:r>
              <w:rPr>
                <w:rFonts w:hint="eastAsia" w:ascii="黑体" w:eastAsia="黑体"/>
                <w:sz w:val="24"/>
              </w:rPr>
              <w:t>导师临床</w:t>
            </w:r>
          </w:p>
          <w:p w14:paraId="092A4FDA">
            <w:pPr>
              <w:jc w:val="center"/>
              <w:rPr>
                <w:rFonts w:ascii="黑体" w:eastAsia="黑体"/>
                <w:sz w:val="24"/>
              </w:rPr>
            </w:pPr>
            <w:r>
              <w:rPr>
                <w:rFonts w:hint="eastAsia" w:ascii="黑体" w:eastAsia="黑体"/>
                <w:sz w:val="24"/>
              </w:rPr>
              <w:t>（实践）经验</w:t>
            </w:r>
          </w:p>
          <w:p w14:paraId="0063F339">
            <w:pPr>
              <w:jc w:val="center"/>
              <w:rPr>
                <w:rFonts w:ascii="黑体" w:eastAsia="黑体"/>
                <w:sz w:val="24"/>
              </w:rPr>
            </w:pPr>
            <w:r>
              <w:rPr>
                <w:rFonts w:hint="eastAsia" w:ascii="黑体" w:eastAsia="黑体"/>
                <w:sz w:val="24"/>
              </w:rPr>
              <w:t>学术思想（40分）</w:t>
            </w:r>
          </w:p>
        </w:tc>
        <w:tc>
          <w:tcPr>
            <w:tcW w:w="1833" w:type="dxa"/>
            <w:tcBorders>
              <w:bottom w:val="single" w:color="auto" w:sz="12" w:space="0"/>
            </w:tcBorders>
          </w:tcPr>
          <w:p w14:paraId="6B2EF703">
            <w:pPr>
              <w:rPr>
                <w:rFonts w:ascii="仿宋_GB2312" w:eastAsia="仿宋_GB2312"/>
                <w:szCs w:val="21"/>
              </w:rPr>
            </w:pPr>
            <w:r>
              <w:rPr>
                <w:rFonts w:hint="eastAsia" w:ascii="仿宋_GB2312" w:eastAsia="仿宋_GB2312"/>
                <w:szCs w:val="21"/>
              </w:rPr>
              <w:t>总结全面，紧密结合临床，分类、归纳合理，体会正确，渊源、流派分析到位</w:t>
            </w:r>
          </w:p>
        </w:tc>
        <w:tc>
          <w:tcPr>
            <w:tcW w:w="1712" w:type="dxa"/>
            <w:tcBorders>
              <w:bottom w:val="single" w:color="auto" w:sz="12" w:space="0"/>
            </w:tcBorders>
          </w:tcPr>
          <w:p w14:paraId="61AB0BEF">
            <w:pPr>
              <w:rPr>
                <w:rFonts w:ascii="仿宋_GB2312" w:eastAsia="仿宋_GB2312"/>
                <w:szCs w:val="21"/>
              </w:rPr>
            </w:pPr>
            <w:r>
              <w:rPr>
                <w:rFonts w:hint="eastAsia" w:ascii="仿宋_GB2312" w:eastAsia="仿宋_GB2312"/>
                <w:szCs w:val="21"/>
              </w:rPr>
              <w:t>总结较全面，紧密结合临床，分类、归纳较合理，体会较正确，有渊源、流派分析</w:t>
            </w:r>
          </w:p>
        </w:tc>
        <w:tc>
          <w:tcPr>
            <w:tcW w:w="1866" w:type="dxa"/>
            <w:tcBorders>
              <w:bottom w:val="single" w:color="auto" w:sz="12" w:space="0"/>
            </w:tcBorders>
          </w:tcPr>
          <w:p w14:paraId="47F79EF5">
            <w:pPr>
              <w:rPr>
                <w:rFonts w:ascii="仿宋_GB2312" w:eastAsia="仿宋_GB2312"/>
                <w:szCs w:val="21"/>
              </w:rPr>
            </w:pPr>
            <w:r>
              <w:rPr>
                <w:rFonts w:hint="eastAsia" w:ascii="仿宋_GB2312" w:eastAsia="仿宋_GB2312"/>
                <w:szCs w:val="21"/>
              </w:rPr>
              <w:t>总结基本全面，能结合临床，分类、归纳基本合理，体会基本正确</w:t>
            </w:r>
          </w:p>
        </w:tc>
        <w:tc>
          <w:tcPr>
            <w:tcW w:w="2140" w:type="dxa"/>
            <w:tcBorders>
              <w:bottom w:val="single" w:color="auto" w:sz="12" w:space="0"/>
            </w:tcBorders>
          </w:tcPr>
          <w:p w14:paraId="23A25739">
            <w:pPr>
              <w:rPr>
                <w:rFonts w:ascii="仿宋_GB2312" w:eastAsia="仿宋_GB2312"/>
                <w:szCs w:val="21"/>
              </w:rPr>
            </w:pPr>
            <w:r>
              <w:rPr>
                <w:rFonts w:hint="eastAsia" w:ascii="仿宋_GB2312" w:eastAsia="仿宋_GB2312"/>
                <w:szCs w:val="21"/>
              </w:rPr>
              <w:t>总结不全面，未结合临床，分类、归纳不合理，体会不正确</w:t>
            </w:r>
          </w:p>
        </w:tc>
        <w:tc>
          <w:tcPr>
            <w:tcW w:w="637" w:type="dxa"/>
            <w:tcBorders>
              <w:bottom w:val="single" w:color="auto" w:sz="12" w:space="0"/>
            </w:tcBorders>
          </w:tcPr>
          <w:p w14:paraId="35086A3D">
            <w:pPr>
              <w:jc w:val="center"/>
              <w:rPr>
                <w:rFonts w:ascii="仿宋_GB2312" w:eastAsia="仿宋_GB2312"/>
                <w:sz w:val="24"/>
              </w:rPr>
            </w:pPr>
          </w:p>
        </w:tc>
      </w:tr>
      <w:tr w14:paraId="571D8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88" w:type="dxa"/>
            <w:tcBorders>
              <w:top w:val="single" w:color="auto" w:sz="12" w:space="0"/>
              <w:bottom w:val="single" w:color="auto" w:sz="4" w:space="0"/>
            </w:tcBorders>
            <w:vAlign w:val="center"/>
          </w:tcPr>
          <w:p w14:paraId="31E36F27">
            <w:pPr>
              <w:jc w:val="center"/>
              <w:rPr>
                <w:rFonts w:ascii="黑体" w:eastAsia="黑体"/>
                <w:sz w:val="24"/>
              </w:rPr>
            </w:pPr>
          </w:p>
        </w:tc>
        <w:tc>
          <w:tcPr>
            <w:tcW w:w="1833" w:type="dxa"/>
            <w:tcBorders>
              <w:top w:val="single" w:color="auto" w:sz="12" w:space="0"/>
              <w:bottom w:val="single" w:color="auto" w:sz="4" w:space="0"/>
            </w:tcBorders>
            <w:vAlign w:val="center"/>
          </w:tcPr>
          <w:p w14:paraId="757F02C1">
            <w:pPr>
              <w:jc w:val="center"/>
              <w:rPr>
                <w:rFonts w:hint="eastAsia" w:ascii="仿宋_GB2312" w:eastAsia="仿宋_GB2312"/>
                <w:szCs w:val="21"/>
              </w:rPr>
            </w:pPr>
            <w:r>
              <w:rPr>
                <w:rFonts w:hint="eastAsia" w:ascii="仿宋_GB2312" w:eastAsia="仿宋_GB2312"/>
                <w:szCs w:val="21"/>
              </w:rPr>
              <w:t>优</w:t>
            </w:r>
          </w:p>
          <w:p w14:paraId="127481B9">
            <w:pPr>
              <w:jc w:val="center"/>
              <w:rPr>
                <w:rFonts w:ascii="仿宋_GB2312" w:eastAsia="仿宋_GB2312"/>
                <w:szCs w:val="21"/>
              </w:rPr>
            </w:pPr>
            <w:r>
              <w:rPr>
                <w:rFonts w:hint="eastAsia" w:ascii="仿宋_GB2312" w:eastAsia="仿宋_GB2312"/>
                <w:szCs w:val="21"/>
              </w:rPr>
              <w:t>每项22.5～25分</w:t>
            </w:r>
          </w:p>
        </w:tc>
        <w:tc>
          <w:tcPr>
            <w:tcW w:w="1712" w:type="dxa"/>
            <w:tcBorders>
              <w:top w:val="single" w:color="auto" w:sz="12" w:space="0"/>
              <w:bottom w:val="single" w:color="auto" w:sz="4" w:space="0"/>
            </w:tcBorders>
            <w:vAlign w:val="center"/>
          </w:tcPr>
          <w:p w14:paraId="39ADFDA8">
            <w:pPr>
              <w:jc w:val="center"/>
              <w:rPr>
                <w:rFonts w:ascii="仿宋_GB2312" w:eastAsia="仿宋_GB2312"/>
                <w:szCs w:val="21"/>
              </w:rPr>
            </w:pPr>
            <w:r>
              <w:rPr>
                <w:rFonts w:hint="eastAsia" w:ascii="仿宋_GB2312" w:eastAsia="仿宋_GB2312"/>
                <w:szCs w:val="21"/>
              </w:rPr>
              <w:t>良</w:t>
            </w:r>
          </w:p>
          <w:p w14:paraId="09B2B8B0">
            <w:pPr>
              <w:jc w:val="center"/>
              <w:rPr>
                <w:rFonts w:ascii="仿宋_GB2312" w:eastAsia="仿宋_GB2312"/>
                <w:szCs w:val="21"/>
              </w:rPr>
            </w:pPr>
            <w:r>
              <w:rPr>
                <w:rFonts w:hint="eastAsia" w:ascii="仿宋_GB2312" w:eastAsia="仿宋_GB2312"/>
                <w:szCs w:val="21"/>
              </w:rPr>
              <w:t>每项20～22.4分</w:t>
            </w:r>
          </w:p>
        </w:tc>
        <w:tc>
          <w:tcPr>
            <w:tcW w:w="1866" w:type="dxa"/>
            <w:tcBorders>
              <w:top w:val="single" w:color="auto" w:sz="12" w:space="0"/>
              <w:bottom w:val="single" w:color="auto" w:sz="4" w:space="0"/>
            </w:tcBorders>
            <w:vAlign w:val="center"/>
          </w:tcPr>
          <w:p w14:paraId="730B2152">
            <w:pPr>
              <w:jc w:val="center"/>
              <w:rPr>
                <w:rFonts w:ascii="仿宋_GB2312" w:eastAsia="仿宋_GB2312"/>
                <w:szCs w:val="21"/>
              </w:rPr>
            </w:pPr>
            <w:r>
              <w:rPr>
                <w:rFonts w:hint="eastAsia" w:ascii="仿宋_GB2312" w:eastAsia="仿宋_GB2312"/>
                <w:szCs w:val="21"/>
              </w:rPr>
              <w:t>合格</w:t>
            </w:r>
          </w:p>
          <w:p w14:paraId="5DF86083">
            <w:pPr>
              <w:jc w:val="center"/>
              <w:rPr>
                <w:rFonts w:ascii="仿宋_GB2312" w:eastAsia="仿宋_GB2312"/>
                <w:szCs w:val="21"/>
              </w:rPr>
            </w:pPr>
            <w:r>
              <w:rPr>
                <w:rFonts w:hint="eastAsia" w:ascii="仿宋_GB2312" w:eastAsia="仿宋_GB2312"/>
                <w:szCs w:val="21"/>
              </w:rPr>
              <w:t>每项15～19.9分</w:t>
            </w:r>
          </w:p>
        </w:tc>
        <w:tc>
          <w:tcPr>
            <w:tcW w:w="2140" w:type="dxa"/>
            <w:tcBorders>
              <w:top w:val="single" w:color="auto" w:sz="12" w:space="0"/>
              <w:bottom w:val="single" w:color="auto" w:sz="4" w:space="0"/>
            </w:tcBorders>
            <w:vAlign w:val="center"/>
          </w:tcPr>
          <w:p w14:paraId="79E95A18">
            <w:pPr>
              <w:jc w:val="center"/>
              <w:rPr>
                <w:rFonts w:ascii="仿宋_GB2312" w:eastAsia="仿宋_GB2312"/>
                <w:szCs w:val="21"/>
              </w:rPr>
            </w:pPr>
            <w:r>
              <w:rPr>
                <w:rFonts w:hint="eastAsia" w:ascii="仿宋_GB2312" w:eastAsia="仿宋_GB2312"/>
                <w:szCs w:val="21"/>
              </w:rPr>
              <w:t>不合格</w:t>
            </w:r>
          </w:p>
          <w:p w14:paraId="4F287759">
            <w:pPr>
              <w:jc w:val="center"/>
              <w:rPr>
                <w:rFonts w:ascii="仿宋_GB2312" w:eastAsia="仿宋_GB2312"/>
                <w:szCs w:val="21"/>
              </w:rPr>
            </w:pPr>
            <w:r>
              <w:rPr>
                <w:rFonts w:hint="eastAsia" w:ascii="仿宋_GB2312" w:eastAsia="仿宋_GB2312"/>
                <w:szCs w:val="21"/>
              </w:rPr>
              <w:t>每项0～14.9分</w:t>
            </w:r>
          </w:p>
        </w:tc>
        <w:tc>
          <w:tcPr>
            <w:tcW w:w="637" w:type="dxa"/>
            <w:tcBorders>
              <w:top w:val="single" w:color="auto" w:sz="12" w:space="0"/>
              <w:bottom w:val="single" w:color="auto" w:sz="4" w:space="0"/>
            </w:tcBorders>
          </w:tcPr>
          <w:p w14:paraId="09117FDD">
            <w:pPr>
              <w:jc w:val="center"/>
              <w:rPr>
                <w:rFonts w:ascii="仿宋_GB2312" w:eastAsia="仿宋_GB2312"/>
                <w:sz w:val="24"/>
              </w:rPr>
            </w:pPr>
          </w:p>
        </w:tc>
      </w:tr>
      <w:tr w14:paraId="27E891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1988" w:type="dxa"/>
            <w:tcBorders>
              <w:top w:val="single" w:color="auto" w:sz="4" w:space="0"/>
              <w:bottom w:val="single" w:color="auto" w:sz="4" w:space="0"/>
            </w:tcBorders>
            <w:vAlign w:val="center"/>
          </w:tcPr>
          <w:p w14:paraId="23948DFA">
            <w:pPr>
              <w:jc w:val="center"/>
              <w:rPr>
                <w:rFonts w:ascii="黑体" w:eastAsia="黑体"/>
                <w:sz w:val="24"/>
              </w:rPr>
            </w:pPr>
            <w:r>
              <w:rPr>
                <w:rFonts w:hint="eastAsia" w:ascii="黑体" w:eastAsia="黑体"/>
                <w:sz w:val="24"/>
              </w:rPr>
              <w:t>继承人创新观点</w:t>
            </w:r>
          </w:p>
          <w:p w14:paraId="297685C2">
            <w:pPr>
              <w:jc w:val="center"/>
              <w:rPr>
                <w:rFonts w:ascii="黑体" w:eastAsia="黑体"/>
                <w:sz w:val="24"/>
              </w:rPr>
            </w:pPr>
            <w:r>
              <w:rPr>
                <w:rFonts w:hint="eastAsia" w:ascii="黑体" w:eastAsia="黑体"/>
                <w:sz w:val="24"/>
              </w:rPr>
              <w:t>（25分）</w:t>
            </w:r>
          </w:p>
        </w:tc>
        <w:tc>
          <w:tcPr>
            <w:tcW w:w="1833" w:type="dxa"/>
            <w:tcBorders>
              <w:top w:val="single" w:color="auto" w:sz="4" w:space="0"/>
              <w:bottom w:val="single" w:color="auto" w:sz="4" w:space="0"/>
            </w:tcBorders>
          </w:tcPr>
          <w:p w14:paraId="4E496764">
            <w:pPr>
              <w:rPr>
                <w:rFonts w:ascii="仿宋_GB2312" w:eastAsia="仿宋_GB2312"/>
                <w:szCs w:val="21"/>
              </w:rPr>
            </w:pPr>
            <w:r>
              <w:rPr>
                <w:rFonts w:hint="eastAsia" w:ascii="仿宋_GB2312" w:eastAsia="仿宋_GB2312"/>
                <w:szCs w:val="21"/>
              </w:rPr>
              <w:t>在对导师学术思想和经验的整理、总结的基础上，自己的创新观点，立论清楚、可信</w:t>
            </w:r>
          </w:p>
        </w:tc>
        <w:tc>
          <w:tcPr>
            <w:tcW w:w="1712" w:type="dxa"/>
            <w:tcBorders>
              <w:top w:val="single" w:color="auto" w:sz="4" w:space="0"/>
              <w:bottom w:val="single" w:color="auto" w:sz="4" w:space="0"/>
            </w:tcBorders>
          </w:tcPr>
          <w:p w14:paraId="258B699B">
            <w:pPr>
              <w:rPr>
                <w:rFonts w:ascii="仿宋_GB2312" w:eastAsia="仿宋_GB2312"/>
                <w:szCs w:val="21"/>
              </w:rPr>
            </w:pPr>
            <w:r>
              <w:rPr>
                <w:rFonts w:hint="eastAsia" w:ascii="仿宋_GB2312" w:eastAsia="仿宋_GB2312"/>
                <w:szCs w:val="21"/>
              </w:rPr>
              <w:t>在对导师学术思想和经验的整理、总结的基础上，有自己的创新观点</w:t>
            </w:r>
          </w:p>
        </w:tc>
        <w:tc>
          <w:tcPr>
            <w:tcW w:w="1866" w:type="dxa"/>
            <w:tcBorders>
              <w:top w:val="single" w:color="auto" w:sz="4" w:space="0"/>
              <w:bottom w:val="single" w:color="auto" w:sz="4" w:space="0"/>
            </w:tcBorders>
          </w:tcPr>
          <w:p w14:paraId="19653C99">
            <w:pPr>
              <w:rPr>
                <w:rFonts w:ascii="仿宋_GB2312" w:eastAsia="仿宋_GB2312"/>
                <w:szCs w:val="21"/>
              </w:rPr>
            </w:pPr>
            <w:r>
              <w:rPr>
                <w:rFonts w:hint="eastAsia" w:ascii="仿宋_GB2312" w:eastAsia="仿宋_GB2312"/>
                <w:szCs w:val="21"/>
              </w:rPr>
              <w:t>能够针对导师学术思想和经验进行总结，有一些自己的新观点</w:t>
            </w:r>
          </w:p>
        </w:tc>
        <w:tc>
          <w:tcPr>
            <w:tcW w:w="2140" w:type="dxa"/>
            <w:tcBorders>
              <w:top w:val="single" w:color="auto" w:sz="4" w:space="0"/>
              <w:bottom w:val="single" w:color="auto" w:sz="4" w:space="0"/>
            </w:tcBorders>
          </w:tcPr>
          <w:p w14:paraId="00441EE1">
            <w:pPr>
              <w:rPr>
                <w:rFonts w:ascii="仿宋_GB2312" w:eastAsia="仿宋_GB2312"/>
                <w:szCs w:val="21"/>
              </w:rPr>
            </w:pPr>
            <w:r>
              <w:rPr>
                <w:rFonts w:hint="eastAsia" w:ascii="仿宋_GB2312" w:eastAsia="仿宋_GB2312"/>
                <w:szCs w:val="21"/>
              </w:rPr>
              <w:t>能够对导师学术思想和经验进行总结，但没有自己的新观点</w:t>
            </w:r>
          </w:p>
        </w:tc>
        <w:tc>
          <w:tcPr>
            <w:tcW w:w="637" w:type="dxa"/>
            <w:tcBorders>
              <w:top w:val="single" w:color="auto" w:sz="4" w:space="0"/>
              <w:bottom w:val="single" w:color="auto" w:sz="4" w:space="0"/>
            </w:tcBorders>
          </w:tcPr>
          <w:p w14:paraId="2658490E">
            <w:pPr>
              <w:rPr>
                <w:rFonts w:ascii="仿宋_GB2312" w:eastAsia="仿宋_GB2312"/>
                <w:sz w:val="24"/>
              </w:rPr>
            </w:pPr>
          </w:p>
        </w:tc>
      </w:tr>
      <w:tr w14:paraId="1928D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1988" w:type="dxa"/>
            <w:tcBorders>
              <w:top w:val="single" w:color="auto" w:sz="4" w:space="0"/>
              <w:bottom w:val="single" w:color="auto" w:sz="12" w:space="0"/>
            </w:tcBorders>
            <w:vAlign w:val="center"/>
          </w:tcPr>
          <w:p w14:paraId="7F208FD5">
            <w:pPr>
              <w:jc w:val="center"/>
              <w:rPr>
                <w:rFonts w:ascii="黑体" w:eastAsia="黑体"/>
                <w:sz w:val="24"/>
              </w:rPr>
            </w:pPr>
            <w:r>
              <w:rPr>
                <w:rFonts w:hint="eastAsia" w:ascii="黑体" w:eastAsia="黑体"/>
                <w:sz w:val="24"/>
              </w:rPr>
              <w:t>学术价值</w:t>
            </w:r>
          </w:p>
          <w:p w14:paraId="36A174C4">
            <w:pPr>
              <w:jc w:val="center"/>
              <w:rPr>
                <w:rFonts w:ascii="黑体" w:eastAsia="黑体"/>
                <w:sz w:val="24"/>
              </w:rPr>
            </w:pPr>
            <w:r>
              <w:rPr>
                <w:rFonts w:hint="eastAsia" w:ascii="黑体" w:eastAsia="黑体"/>
                <w:sz w:val="24"/>
              </w:rPr>
              <w:t xml:space="preserve"> 临床（实践）</w:t>
            </w:r>
          </w:p>
          <w:p w14:paraId="16D10717">
            <w:pPr>
              <w:jc w:val="center"/>
              <w:rPr>
                <w:rFonts w:ascii="黑体" w:eastAsia="黑体"/>
                <w:sz w:val="24"/>
              </w:rPr>
            </w:pPr>
            <w:r>
              <w:rPr>
                <w:rFonts w:hint="eastAsia" w:ascii="黑体" w:eastAsia="黑体"/>
                <w:sz w:val="24"/>
              </w:rPr>
              <w:t>意义（25分）</w:t>
            </w:r>
          </w:p>
        </w:tc>
        <w:tc>
          <w:tcPr>
            <w:tcW w:w="1833" w:type="dxa"/>
            <w:tcBorders>
              <w:top w:val="single" w:color="auto" w:sz="4" w:space="0"/>
              <w:bottom w:val="single" w:color="auto" w:sz="12" w:space="0"/>
            </w:tcBorders>
          </w:tcPr>
          <w:p w14:paraId="6A7E0E3A">
            <w:pPr>
              <w:rPr>
                <w:rFonts w:ascii="仿宋_GB2312" w:eastAsia="仿宋_GB2312"/>
                <w:szCs w:val="21"/>
              </w:rPr>
            </w:pPr>
            <w:r>
              <w:rPr>
                <w:rFonts w:hint="eastAsia" w:ascii="仿宋_GB2312" w:eastAsia="仿宋_GB2312"/>
                <w:szCs w:val="21"/>
              </w:rPr>
              <w:t>对导师学术、经验的整理、总结及自己提出的新观点、新方法均具有较高的学术价值和临床（实践）意义</w:t>
            </w:r>
          </w:p>
        </w:tc>
        <w:tc>
          <w:tcPr>
            <w:tcW w:w="1712" w:type="dxa"/>
            <w:tcBorders>
              <w:top w:val="single" w:color="auto" w:sz="4" w:space="0"/>
              <w:bottom w:val="single" w:color="auto" w:sz="12" w:space="0"/>
            </w:tcBorders>
          </w:tcPr>
          <w:p w14:paraId="1733D98F">
            <w:pPr>
              <w:rPr>
                <w:rFonts w:ascii="仿宋_GB2312" w:eastAsia="仿宋_GB2312"/>
                <w:szCs w:val="21"/>
              </w:rPr>
            </w:pPr>
            <w:r>
              <w:rPr>
                <w:rFonts w:hint="eastAsia" w:ascii="仿宋_GB2312" w:eastAsia="仿宋_GB2312"/>
                <w:szCs w:val="21"/>
              </w:rPr>
              <w:t>对导师学术、经验的整理、总结及自己提出的新观点、新方法均具有一定的学术价值和临床（实践）意义</w:t>
            </w:r>
          </w:p>
        </w:tc>
        <w:tc>
          <w:tcPr>
            <w:tcW w:w="1866" w:type="dxa"/>
            <w:tcBorders>
              <w:top w:val="single" w:color="auto" w:sz="4" w:space="0"/>
              <w:bottom w:val="single" w:color="auto" w:sz="12" w:space="0"/>
            </w:tcBorders>
          </w:tcPr>
          <w:p w14:paraId="4FD506B1">
            <w:pPr>
              <w:rPr>
                <w:rFonts w:ascii="仿宋_GB2312" w:eastAsia="仿宋_GB2312"/>
                <w:szCs w:val="21"/>
              </w:rPr>
            </w:pPr>
            <w:r>
              <w:rPr>
                <w:rFonts w:hint="eastAsia" w:ascii="仿宋_GB2312" w:eastAsia="仿宋_GB2312"/>
                <w:szCs w:val="21"/>
              </w:rPr>
              <w:t>对导师学术、经验的整理、总结具有一定的学术价值及临床（实践）意义。自己的新观点有一定的临床（实践）意义</w:t>
            </w:r>
          </w:p>
        </w:tc>
        <w:tc>
          <w:tcPr>
            <w:tcW w:w="2140" w:type="dxa"/>
            <w:tcBorders>
              <w:top w:val="single" w:color="auto" w:sz="4" w:space="0"/>
              <w:bottom w:val="single" w:color="auto" w:sz="12" w:space="0"/>
            </w:tcBorders>
          </w:tcPr>
          <w:p w14:paraId="279D28D8">
            <w:pPr>
              <w:rPr>
                <w:rFonts w:ascii="仿宋_GB2312" w:eastAsia="仿宋_GB2312"/>
                <w:szCs w:val="21"/>
              </w:rPr>
            </w:pPr>
            <w:r>
              <w:rPr>
                <w:rFonts w:hint="eastAsia" w:ascii="仿宋_GB2312" w:eastAsia="仿宋_GB2312"/>
                <w:szCs w:val="21"/>
              </w:rPr>
              <w:t>对导师学术、经验整理、总结不到位，未能体现出应有的学术价值和临床（实践）意义，无新观点或观点不正确</w:t>
            </w:r>
          </w:p>
        </w:tc>
        <w:tc>
          <w:tcPr>
            <w:tcW w:w="637" w:type="dxa"/>
            <w:tcBorders>
              <w:top w:val="single" w:color="auto" w:sz="4" w:space="0"/>
              <w:bottom w:val="single" w:color="auto" w:sz="12" w:space="0"/>
            </w:tcBorders>
          </w:tcPr>
          <w:p w14:paraId="114104C4">
            <w:pPr>
              <w:rPr>
                <w:rFonts w:ascii="仿宋_GB2312" w:eastAsia="仿宋_GB2312"/>
                <w:sz w:val="24"/>
              </w:rPr>
            </w:pPr>
          </w:p>
        </w:tc>
      </w:tr>
      <w:tr w14:paraId="09021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988" w:type="dxa"/>
            <w:tcBorders>
              <w:top w:val="single" w:color="auto" w:sz="12" w:space="0"/>
              <w:bottom w:val="single" w:color="auto" w:sz="4" w:space="0"/>
            </w:tcBorders>
            <w:vAlign w:val="center"/>
          </w:tcPr>
          <w:p w14:paraId="726522E7">
            <w:pPr>
              <w:jc w:val="center"/>
              <w:rPr>
                <w:rFonts w:ascii="黑体" w:eastAsia="黑体"/>
                <w:sz w:val="24"/>
              </w:rPr>
            </w:pPr>
          </w:p>
        </w:tc>
        <w:tc>
          <w:tcPr>
            <w:tcW w:w="1833" w:type="dxa"/>
            <w:tcBorders>
              <w:top w:val="single" w:color="auto" w:sz="12" w:space="0"/>
              <w:bottom w:val="single" w:color="auto" w:sz="4" w:space="0"/>
            </w:tcBorders>
            <w:vAlign w:val="center"/>
          </w:tcPr>
          <w:p w14:paraId="7CB9B3E9">
            <w:pPr>
              <w:jc w:val="center"/>
              <w:rPr>
                <w:rFonts w:ascii="仿宋_GB2312" w:eastAsia="仿宋_GB2312"/>
                <w:szCs w:val="21"/>
              </w:rPr>
            </w:pPr>
            <w:r>
              <w:rPr>
                <w:rFonts w:hint="eastAsia" w:ascii="仿宋_GB2312" w:eastAsia="仿宋_GB2312"/>
                <w:szCs w:val="21"/>
              </w:rPr>
              <w:t>优</w:t>
            </w:r>
          </w:p>
          <w:p w14:paraId="1CCE25A6">
            <w:pPr>
              <w:jc w:val="center"/>
              <w:rPr>
                <w:rFonts w:ascii="仿宋_GB2312" w:eastAsia="仿宋_GB2312"/>
                <w:szCs w:val="21"/>
              </w:rPr>
            </w:pPr>
            <w:r>
              <w:rPr>
                <w:rFonts w:hint="eastAsia" w:ascii="仿宋_GB2312" w:eastAsia="仿宋_GB2312"/>
                <w:szCs w:val="21"/>
              </w:rPr>
              <w:t>9～10分</w:t>
            </w:r>
          </w:p>
        </w:tc>
        <w:tc>
          <w:tcPr>
            <w:tcW w:w="1712" w:type="dxa"/>
            <w:tcBorders>
              <w:top w:val="single" w:color="auto" w:sz="12" w:space="0"/>
              <w:bottom w:val="single" w:color="auto" w:sz="4" w:space="0"/>
            </w:tcBorders>
            <w:vAlign w:val="center"/>
          </w:tcPr>
          <w:p w14:paraId="449CDF5E">
            <w:pPr>
              <w:jc w:val="center"/>
              <w:rPr>
                <w:rFonts w:ascii="仿宋_GB2312" w:eastAsia="仿宋_GB2312"/>
                <w:szCs w:val="21"/>
              </w:rPr>
            </w:pPr>
            <w:r>
              <w:rPr>
                <w:rFonts w:hint="eastAsia" w:ascii="仿宋_GB2312" w:eastAsia="仿宋_GB2312"/>
                <w:szCs w:val="21"/>
              </w:rPr>
              <w:t>良</w:t>
            </w:r>
          </w:p>
          <w:p w14:paraId="1182A693">
            <w:pPr>
              <w:jc w:val="center"/>
              <w:rPr>
                <w:rFonts w:ascii="仿宋_GB2312" w:eastAsia="仿宋_GB2312"/>
                <w:szCs w:val="21"/>
              </w:rPr>
            </w:pPr>
            <w:r>
              <w:rPr>
                <w:rFonts w:hint="eastAsia" w:ascii="仿宋_GB2312" w:eastAsia="仿宋_GB2312"/>
                <w:szCs w:val="21"/>
              </w:rPr>
              <w:t>8～8.9分</w:t>
            </w:r>
          </w:p>
        </w:tc>
        <w:tc>
          <w:tcPr>
            <w:tcW w:w="1866" w:type="dxa"/>
            <w:tcBorders>
              <w:top w:val="single" w:color="auto" w:sz="12" w:space="0"/>
              <w:bottom w:val="single" w:color="auto" w:sz="4" w:space="0"/>
            </w:tcBorders>
            <w:vAlign w:val="center"/>
          </w:tcPr>
          <w:p w14:paraId="56BFB56F">
            <w:pPr>
              <w:jc w:val="center"/>
              <w:rPr>
                <w:rFonts w:ascii="仿宋_GB2312" w:eastAsia="仿宋_GB2312"/>
                <w:szCs w:val="21"/>
              </w:rPr>
            </w:pPr>
            <w:r>
              <w:rPr>
                <w:rFonts w:hint="eastAsia" w:ascii="仿宋_GB2312" w:eastAsia="仿宋_GB2312"/>
                <w:szCs w:val="21"/>
              </w:rPr>
              <w:t>合格</w:t>
            </w:r>
          </w:p>
          <w:p w14:paraId="0B68E251">
            <w:pPr>
              <w:jc w:val="center"/>
              <w:rPr>
                <w:rFonts w:ascii="仿宋_GB2312" w:eastAsia="仿宋_GB2312"/>
                <w:szCs w:val="21"/>
              </w:rPr>
            </w:pPr>
            <w:r>
              <w:rPr>
                <w:rFonts w:hint="eastAsia" w:ascii="仿宋_GB2312" w:eastAsia="仿宋_GB2312"/>
                <w:szCs w:val="21"/>
              </w:rPr>
              <w:t>6～7.9分</w:t>
            </w:r>
          </w:p>
        </w:tc>
        <w:tc>
          <w:tcPr>
            <w:tcW w:w="2140" w:type="dxa"/>
            <w:tcBorders>
              <w:top w:val="single" w:color="auto" w:sz="12" w:space="0"/>
              <w:bottom w:val="single" w:color="auto" w:sz="4" w:space="0"/>
            </w:tcBorders>
            <w:vAlign w:val="center"/>
          </w:tcPr>
          <w:p w14:paraId="009711E7">
            <w:pPr>
              <w:jc w:val="center"/>
              <w:rPr>
                <w:rFonts w:ascii="仿宋_GB2312" w:eastAsia="仿宋_GB2312"/>
                <w:szCs w:val="21"/>
              </w:rPr>
            </w:pPr>
            <w:r>
              <w:rPr>
                <w:rFonts w:hint="eastAsia" w:ascii="仿宋_GB2312" w:eastAsia="仿宋_GB2312"/>
                <w:szCs w:val="21"/>
              </w:rPr>
              <w:t>不合格</w:t>
            </w:r>
          </w:p>
          <w:p w14:paraId="7E3DB291">
            <w:pPr>
              <w:jc w:val="center"/>
              <w:rPr>
                <w:rFonts w:ascii="仿宋_GB2312" w:eastAsia="仿宋_GB2312"/>
                <w:szCs w:val="21"/>
              </w:rPr>
            </w:pPr>
            <w:r>
              <w:rPr>
                <w:rFonts w:hint="eastAsia" w:ascii="仿宋_GB2312" w:eastAsia="仿宋_GB2312"/>
                <w:szCs w:val="21"/>
              </w:rPr>
              <w:t>0～5.9分</w:t>
            </w:r>
          </w:p>
        </w:tc>
        <w:tc>
          <w:tcPr>
            <w:tcW w:w="637" w:type="dxa"/>
            <w:tcBorders>
              <w:top w:val="single" w:color="auto" w:sz="12" w:space="0"/>
              <w:bottom w:val="single" w:color="auto" w:sz="4" w:space="0"/>
            </w:tcBorders>
          </w:tcPr>
          <w:p w14:paraId="531E6A66">
            <w:pPr>
              <w:rPr>
                <w:rFonts w:ascii="仿宋_GB2312" w:eastAsia="仿宋_GB2312"/>
                <w:sz w:val="24"/>
              </w:rPr>
            </w:pPr>
          </w:p>
        </w:tc>
      </w:tr>
      <w:tr w14:paraId="2D1D5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988" w:type="dxa"/>
            <w:tcBorders>
              <w:top w:val="single" w:color="auto" w:sz="4" w:space="0"/>
              <w:bottom w:val="single" w:color="auto" w:sz="12" w:space="0"/>
            </w:tcBorders>
            <w:vAlign w:val="center"/>
          </w:tcPr>
          <w:p w14:paraId="266D3584">
            <w:pPr>
              <w:jc w:val="center"/>
              <w:rPr>
                <w:rFonts w:ascii="黑体" w:eastAsia="黑体"/>
                <w:sz w:val="24"/>
              </w:rPr>
            </w:pPr>
            <w:r>
              <w:rPr>
                <w:rFonts w:hint="eastAsia" w:ascii="黑体" w:eastAsia="黑体"/>
                <w:sz w:val="24"/>
              </w:rPr>
              <w:t>答辩</w:t>
            </w:r>
          </w:p>
          <w:p w14:paraId="1B5A1BC2">
            <w:pPr>
              <w:jc w:val="center"/>
              <w:rPr>
                <w:rFonts w:ascii="黑体" w:eastAsia="黑体"/>
                <w:sz w:val="24"/>
              </w:rPr>
            </w:pPr>
            <w:r>
              <w:rPr>
                <w:rFonts w:hint="eastAsia" w:ascii="黑体" w:eastAsia="黑体"/>
                <w:sz w:val="24"/>
              </w:rPr>
              <w:t>（10分）</w:t>
            </w:r>
          </w:p>
        </w:tc>
        <w:tc>
          <w:tcPr>
            <w:tcW w:w="1833" w:type="dxa"/>
            <w:tcBorders>
              <w:top w:val="single" w:color="auto" w:sz="4" w:space="0"/>
              <w:bottom w:val="single" w:color="auto" w:sz="12" w:space="0"/>
            </w:tcBorders>
          </w:tcPr>
          <w:p w14:paraId="0CDE6C4F">
            <w:pPr>
              <w:rPr>
                <w:rFonts w:ascii="仿宋_GB2312" w:eastAsia="仿宋_GB2312"/>
                <w:szCs w:val="21"/>
              </w:rPr>
            </w:pPr>
            <w:r>
              <w:rPr>
                <w:rFonts w:hint="eastAsia" w:ascii="仿宋_GB2312" w:eastAsia="仿宋_GB2312"/>
                <w:szCs w:val="21"/>
              </w:rPr>
              <w:t>思路清晰，医学知识丰富，临床研究能力强，继承水平高，有创新能力</w:t>
            </w:r>
          </w:p>
        </w:tc>
        <w:tc>
          <w:tcPr>
            <w:tcW w:w="1712" w:type="dxa"/>
            <w:tcBorders>
              <w:top w:val="single" w:color="auto" w:sz="4" w:space="0"/>
              <w:bottom w:val="single" w:color="auto" w:sz="12" w:space="0"/>
            </w:tcBorders>
          </w:tcPr>
          <w:p w14:paraId="3569FC5F">
            <w:pPr>
              <w:rPr>
                <w:rFonts w:ascii="仿宋_GB2312" w:eastAsia="仿宋_GB2312"/>
                <w:szCs w:val="21"/>
              </w:rPr>
            </w:pPr>
            <w:r>
              <w:rPr>
                <w:rFonts w:hint="eastAsia" w:ascii="仿宋_GB2312" w:eastAsia="仿宋_GB2312"/>
                <w:szCs w:val="21"/>
              </w:rPr>
              <w:t>思路较清晰，医学知识较丰富，临床研究能力较强，继承水平较高，有一定的创新能力</w:t>
            </w:r>
          </w:p>
        </w:tc>
        <w:tc>
          <w:tcPr>
            <w:tcW w:w="1866" w:type="dxa"/>
            <w:tcBorders>
              <w:top w:val="single" w:color="auto" w:sz="4" w:space="0"/>
              <w:bottom w:val="single" w:color="auto" w:sz="12" w:space="0"/>
            </w:tcBorders>
          </w:tcPr>
          <w:p w14:paraId="530B7480">
            <w:pPr>
              <w:rPr>
                <w:rFonts w:ascii="仿宋_GB2312" w:eastAsia="仿宋_GB2312"/>
                <w:szCs w:val="21"/>
              </w:rPr>
            </w:pPr>
            <w:r>
              <w:rPr>
                <w:rFonts w:hint="eastAsia" w:ascii="仿宋_GB2312" w:eastAsia="仿宋_GB2312"/>
                <w:szCs w:val="21"/>
              </w:rPr>
              <w:t>思路基本正确，已掌握临床必须的医学知识，有一定临床研究能力，基本达到继承工作要求，有一些新思路</w:t>
            </w:r>
          </w:p>
        </w:tc>
        <w:tc>
          <w:tcPr>
            <w:tcW w:w="2140" w:type="dxa"/>
            <w:tcBorders>
              <w:top w:val="single" w:color="auto" w:sz="4" w:space="0"/>
              <w:bottom w:val="single" w:color="auto" w:sz="12" w:space="0"/>
            </w:tcBorders>
          </w:tcPr>
          <w:p w14:paraId="10824070">
            <w:pPr>
              <w:rPr>
                <w:rFonts w:ascii="仿宋_GB2312" w:eastAsia="仿宋_GB2312"/>
                <w:szCs w:val="21"/>
              </w:rPr>
            </w:pPr>
            <w:r>
              <w:rPr>
                <w:rFonts w:hint="eastAsia" w:ascii="仿宋_GB2312" w:eastAsia="仿宋_GB2312"/>
                <w:szCs w:val="21"/>
              </w:rPr>
              <w:t>思路不清晰，未掌握临床必须的医学知识，临床研究能力低，未达到继承工作基本要求，无新思路</w:t>
            </w:r>
          </w:p>
        </w:tc>
        <w:tc>
          <w:tcPr>
            <w:tcW w:w="637" w:type="dxa"/>
            <w:tcBorders>
              <w:top w:val="single" w:color="auto" w:sz="4" w:space="0"/>
              <w:bottom w:val="single" w:color="auto" w:sz="12" w:space="0"/>
            </w:tcBorders>
          </w:tcPr>
          <w:p w14:paraId="38ECC81B">
            <w:pPr>
              <w:rPr>
                <w:rFonts w:ascii="仿宋_GB2312" w:eastAsia="仿宋_GB2312"/>
                <w:sz w:val="24"/>
              </w:rPr>
            </w:pPr>
          </w:p>
        </w:tc>
      </w:tr>
      <w:tr w14:paraId="01061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3821" w:type="dxa"/>
            <w:gridSpan w:val="2"/>
            <w:tcBorders>
              <w:top w:val="single" w:color="auto" w:sz="12" w:space="0"/>
            </w:tcBorders>
            <w:vAlign w:val="center"/>
          </w:tcPr>
          <w:p w14:paraId="2752AD2A">
            <w:pPr>
              <w:rPr>
                <w:rFonts w:ascii="黑体" w:eastAsia="黑体"/>
                <w:sz w:val="24"/>
              </w:rPr>
            </w:pPr>
            <w:r>
              <w:rPr>
                <w:rFonts w:hint="eastAsia" w:ascii="黑体" w:eastAsia="黑体"/>
                <w:sz w:val="24"/>
              </w:rPr>
              <w:t>小计得分</w:t>
            </w:r>
          </w:p>
        </w:tc>
        <w:tc>
          <w:tcPr>
            <w:tcW w:w="5718" w:type="dxa"/>
            <w:gridSpan w:val="3"/>
            <w:tcBorders>
              <w:top w:val="single" w:color="auto" w:sz="12" w:space="0"/>
              <w:right w:val="nil"/>
            </w:tcBorders>
            <w:vAlign w:val="center"/>
          </w:tcPr>
          <w:p w14:paraId="1E7A8E5E">
            <w:pPr>
              <w:rPr>
                <w:rFonts w:ascii="仿宋_GB2312" w:eastAsia="仿宋_GB2312"/>
                <w:sz w:val="24"/>
              </w:rPr>
            </w:pPr>
          </w:p>
        </w:tc>
        <w:tc>
          <w:tcPr>
            <w:tcW w:w="637" w:type="dxa"/>
            <w:tcBorders>
              <w:top w:val="single" w:color="auto" w:sz="12" w:space="0"/>
              <w:left w:val="nil"/>
            </w:tcBorders>
          </w:tcPr>
          <w:p w14:paraId="5DB00FE9">
            <w:pPr>
              <w:rPr>
                <w:rFonts w:ascii="仿宋_GB2312" w:eastAsia="仿宋_GB2312"/>
                <w:sz w:val="24"/>
              </w:rPr>
            </w:pPr>
          </w:p>
        </w:tc>
      </w:tr>
      <w:tr w14:paraId="42BC3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3821" w:type="dxa"/>
            <w:gridSpan w:val="2"/>
            <w:vAlign w:val="center"/>
          </w:tcPr>
          <w:p w14:paraId="2CD8122C">
            <w:pPr>
              <w:rPr>
                <w:rFonts w:ascii="黑体" w:eastAsia="黑体"/>
                <w:sz w:val="24"/>
              </w:rPr>
            </w:pPr>
            <w:r>
              <w:rPr>
                <w:rFonts w:hint="eastAsia" w:ascii="黑体" w:eastAsia="黑体"/>
                <w:sz w:val="24"/>
              </w:rPr>
              <w:t>按结业考核30%的权重计算积分</w:t>
            </w:r>
          </w:p>
        </w:tc>
        <w:tc>
          <w:tcPr>
            <w:tcW w:w="5718" w:type="dxa"/>
            <w:gridSpan w:val="3"/>
            <w:tcBorders>
              <w:right w:val="nil"/>
            </w:tcBorders>
            <w:vAlign w:val="center"/>
          </w:tcPr>
          <w:p w14:paraId="4CE1AD6F">
            <w:pPr>
              <w:rPr>
                <w:rFonts w:ascii="仿宋_GB2312" w:eastAsia="仿宋_GB2312"/>
                <w:sz w:val="24"/>
              </w:rPr>
            </w:pPr>
          </w:p>
        </w:tc>
        <w:tc>
          <w:tcPr>
            <w:tcW w:w="637" w:type="dxa"/>
            <w:tcBorders>
              <w:left w:val="nil"/>
            </w:tcBorders>
          </w:tcPr>
          <w:p w14:paraId="4C89D9F2">
            <w:pPr>
              <w:rPr>
                <w:rFonts w:ascii="仿宋_GB2312" w:eastAsia="仿宋_GB2312"/>
                <w:sz w:val="24"/>
              </w:rPr>
            </w:pPr>
          </w:p>
        </w:tc>
      </w:tr>
    </w:tbl>
    <w:p w14:paraId="16C2EB45">
      <w:pPr>
        <w:spacing w:line="400" w:lineRule="exact"/>
        <w:rPr>
          <w:rFonts w:hint="eastAsia" w:ascii="仿宋_GB2312" w:hAnsi="宋体" w:eastAsia="仿宋_GB2312"/>
          <w:b/>
          <w:sz w:val="24"/>
        </w:rPr>
      </w:pPr>
    </w:p>
    <w:p w14:paraId="2558A4A1">
      <w:pPr>
        <w:spacing w:line="400" w:lineRule="exact"/>
        <w:rPr>
          <w:rFonts w:ascii="仿宋_GB2312" w:hAnsi="宋体" w:eastAsia="仿宋_GB2312"/>
          <w:b/>
          <w:sz w:val="24"/>
        </w:rPr>
      </w:pPr>
      <w:r>
        <w:rPr>
          <w:rFonts w:hint="eastAsia" w:ascii="仿宋_GB2312" w:hAnsi="宋体" w:eastAsia="仿宋_GB2312"/>
          <w:b/>
          <w:sz w:val="24"/>
        </w:rPr>
        <w:t>说明：</w:t>
      </w:r>
    </w:p>
    <w:p w14:paraId="5EB0B043">
      <w:pPr>
        <w:spacing w:line="360" w:lineRule="auto"/>
        <w:ind w:left="1" w:firstLine="480" w:firstLineChars="200"/>
        <w:rPr>
          <w:rFonts w:ascii="仿宋_GB2312" w:hAnsi="宋体" w:eastAsia="仿宋_GB2312"/>
          <w:b/>
          <w:sz w:val="24"/>
        </w:rPr>
      </w:pPr>
      <w:r>
        <w:rPr>
          <w:rFonts w:hint="eastAsia" w:ascii="仿宋_GB2312" w:hAnsi="宋体" w:eastAsia="仿宋_GB2312"/>
          <w:sz w:val="24"/>
        </w:rPr>
        <w:t>1</w:t>
      </w:r>
      <w:r>
        <w:rPr>
          <w:rFonts w:hint="eastAsia" w:ascii="仿宋_GB2312" w:eastAsia="仿宋_GB2312"/>
          <w:sz w:val="24"/>
        </w:rPr>
        <w:t>.</w:t>
      </w:r>
      <w:r>
        <w:rPr>
          <w:rFonts w:hint="eastAsia" w:ascii="仿宋_GB2312" w:hAnsi="宋体" w:eastAsia="仿宋_GB2312"/>
          <w:sz w:val="24"/>
        </w:rPr>
        <w:t>答辩委员会由</w:t>
      </w:r>
      <w:r>
        <w:rPr>
          <w:rFonts w:hint="eastAsia" w:ascii="仿宋_GB2312" w:eastAsia="仿宋_GB2312"/>
          <w:sz w:val="24"/>
        </w:rPr>
        <w:t>相关专业的3-5名专家组成</w:t>
      </w:r>
      <w:r>
        <w:rPr>
          <w:rFonts w:hint="eastAsia" w:ascii="仿宋_GB2312" w:hAnsi="宋体" w:eastAsia="仿宋_GB2312"/>
          <w:sz w:val="24"/>
        </w:rPr>
        <w:t>。</w:t>
      </w:r>
    </w:p>
    <w:p w14:paraId="6C468D2F">
      <w:pPr>
        <w:spacing w:line="360" w:lineRule="auto"/>
        <w:ind w:firstLine="480" w:firstLineChars="200"/>
        <w:rPr>
          <w:rFonts w:ascii="仿宋_GB2312" w:hAnsi="宋体" w:eastAsia="仿宋_GB2312"/>
          <w:sz w:val="24"/>
        </w:rPr>
      </w:pPr>
      <w:r>
        <w:rPr>
          <w:rFonts w:hint="eastAsia" w:ascii="仿宋_GB2312" w:hAnsi="宋体" w:eastAsia="仿宋_GB2312"/>
          <w:sz w:val="24"/>
        </w:rPr>
        <w:t>2</w:t>
      </w:r>
      <w:r>
        <w:rPr>
          <w:rFonts w:hint="eastAsia" w:ascii="仿宋_GB2312" w:eastAsia="仿宋_GB2312"/>
          <w:sz w:val="24"/>
        </w:rPr>
        <w:t>.</w:t>
      </w:r>
      <w:r>
        <w:rPr>
          <w:rFonts w:hint="eastAsia" w:ascii="仿宋_GB2312" w:hAnsi="宋体" w:eastAsia="仿宋_GB2312"/>
          <w:sz w:val="24"/>
        </w:rPr>
        <w:t>答辩委员会每位专家各自填写“分表”并签字，再由答辩委员会主任委员填写“总表”并签字。总表得分为答辩的最终得分，此得分取自各分表的平均分。注意在表头分表、总表□中打“√”表示。总表所有专家均应签名。</w:t>
      </w:r>
    </w:p>
    <w:p w14:paraId="6C78D284">
      <w:pPr>
        <w:spacing w:line="360" w:lineRule="auto"/>
        <w:ind w:firstLine="480" w:firstLineChars="200"/>
        <w:rPr>
          <w:rFonts w:ascii="仿宋_GB2312" w:hAnsi="宋体" w:eastAsia="仿宋_GB2312"/>
          <w:b/>
          <w:sz w:val="24"/>
        </w:rPr>
      </w:pPr>
      <w:r>
        <w:rPr>
          <w:rFonts w:hint="eastAsia" w:ascii="仿宋_GB2312" w:hAnsi="宋体" w:eastAsia="仿宋_GB2312"/>
          <w:sz w:val="24"/>
        </w:rPr>
        <w:t>3</w:t>
      </w:r>
      <w:r>
        <w:rPr>
          <w:rFonts w:hint="eastAsia" w:ascii="仿宋_GB2312" w:eastAsia="仿宋_GB2312"/>
          <w:sz w:val="24"/>
        </w:rPr>
        <w:t>.</w:t>
      </w:r>
      <w:r>
        <w:rPr>
          <w:rFonts w:hint="eastAsia" w:ascii="仿宋_GB2312" w:hAnsi="宋体" w:eastAsia="仿宋_GB2312"/>
          <w:sz w:val="24"/>
        </w:rPr>
        <w:t>此项考核满分为100分，在结业考核总分中的权重为30%，计算到小数点后一位。</w:t>
      </w:r>
    </w:p>
    <w:p w14:paraId="24A9F852">
      <w:pPr>
        <w:ind w:firstLine="566" w:firstLineChars="236"/>
        <w:rPr>
          <w:rFonts w:ascii="仿宋_GB2312" w:hAnsi="宋体" w:eastAsia="仿宋_GB2312"/>
          <w:szCs w:val="21"/>
        </w:rPr>
      </w:pPr>
      <w:r>
        <w:rPr>
          <w:rFonts w:hint="eastAsia" w:ascii="仿宋_GB2312" w:hAnsi="宋体" w:eastAsia="仿宋_GB2312"/>
          <w:sz w:val="24"/>
        </w:rPr>
        <w:t xml:space="preserve">               </w:t>
      </w:r>
    </w:p>
    <w:p w14:paraId="17521796">
      <w:pPr>
        <w:ind w:left="-52" w:firstLine="495" w:firstLineChars="236"/>
        <w:rPr>
          <w:rFonts w:ascii="仿宋_GB2312" w:hAnsi="宋体" w:eastAsia="仿宋_GB2312"/>
          <w:szCs w:val="21"/>
        </w:rPr>
      </w:pPr>
    </w:p>
    <w:p w14:paraId="5AC00585">
      <w:pPr>
        <w:spacing w:line="360" w:lineRule="auto"/>
        <w:rPr>
          <w:rFonts w:ascii="宋体" w:hAnsi="宋体"/>
          <w:b/>
          <w:sz w:val="24"/>
        </w:rPr>
      </w:pPr>
    </w:p>
    <w:p w14:paraId="03E436A5">
      <w:pPr>
        <w:spacing w:line="360" w:lineRule="auto"/>
        <w:rPr>
          <w:rFonts w:ascii="仿宋_GB2312" w:hAnsi="宋体" w:eastAsia="仿宋_GB2312"/>
          <w:b/>
          <w:sz w:val="28"/>
          <w:szCs w:val="28"/>
          <w:u w:val="single"/>
        </w:rPr>
      </w:pPr>
      <w:r>
        <w:rPr>
          <w:rFonts w:hint="eastAsia" w:ascii="仿宋_GB2312" w:hAnsi="宋体" w:eastAsia="仿宋_GB2312"/>
          <w:b/>
          <w:sz w:val="28"/>
          <w:szCs w:val="28"/>
        </w:rPr>
        <w:t>答辩委员会专家（签名）</w:t>
      </w:r>
      <w:r>
        <w:rPr>
          <w:rFonts w:hint="eastAsia" w:ascii="仿宋_GB2312" w:eastAsia="仿宋_GB2312"/>
          <w:b/>
          <w:sz w:val="24"/>
          <w:u w:val="single"/>
        </w:rPr>
        <w:t xml:space="preserve">           </w:t>
      </w:r>
      <w:r>
        <w:rPr>
          <w:rFonts w:hint="eastAsia" w:ascii="仿宋_GB2312" w:eastAsia="仿宋_GB2312"/>
          <w:b/>
          <w:sz w:val="24"/>
        </w:rPr>
        <w:t xml:space="preserve">  </w:t>
      </w:r>
      <w:r>
        <w:rPr>
          <w:rFonts w:hint="eastAsia" w:ascii="仿宋_GB2312" w:eastAsia="仿宋_GB2312"/>
          <w:b/>
          <w:sz w:val="24"/>
          <w:u w:val="single"/>
        </w:rPr>
        <w:t xml:space="preserve">           </w:t>
      </w:r>
      <w:r>
        <w:rPr>
          <w:rFonts w:hint="eastAsia" w:ascii="仿宋_GB2312" w:eastAsia="仿宋_GB2312"/>
          <w:b/>
          <w:sz w:val="24"/>
        </w:rPr>
        <w:t xml:space="preserve">  </w:t>
      </w:r>
      <w:r>
        <w:rPr>
          <w:rFonts w:hint="eastAsia" w:ascii="仿宋_GB2312" w:eastAsia="仿宋_GB2312"/>
          <w:b/>
          <w:sz w:val="24"/>
          <w:u w:val="single"/>
        </w:rPr>
        <w:t xml:space="preserve">           </w:t>
      </w:r>
      <w:r>
        <w:rPr>
          <w:rFonts w:hint="eastAsia" w:ascii="仿宋_GB2312" w:hAnsi="宋体" w:eastAsia="仿宋_GB2312"/>
          <w:b/>
          <w:sz w:val="28"/>
          <w:szCs w:val="28"/>
        </w:rPr>
        <w:t xml:space="preserve"> </w:t>
      </w:r>
    </w:p>
    <w:p w14:paraId="62D17882">
      <w:pPr>
        <w:ind w:left="27" w:leftChars="-85" w:right="-153" w:rightChars="-73" w:hanging="205" w:hangingChars="85"/>
        <w:rPr>
          <w:rFonts w:ascii="仿宋_GB2312" w:hAnsi="宋体" w:eastAsia="仿宋_GB2312"/>
          <w:b/>
          <w:sz w:val="24"/>
        </w:rPr>
      </w:pPr>
    </w:p>
    <w:p w14:paraId="2D1877B1">
      <w:pPr>
        <w:ind w:left="27" w:leftChars="-85" w:right="-153" w:rightChars="-73" w:hanging="205" w:hangingChars="85"/>
        <w:rPr>
          <w:rFonts w:ascii="仿宋_GB2312" w:eastAsia="仿宋_GB2312"/>
          <w:b/>
          <w:sz w:val="24"/>
        </w:rPr>
      </w:pPr>
      <w:r>
        <w:rPr>
          <w:rFonts w:hint="eastAsia" w:ascii="仿宋_GB2312" w:hAnsi="宋体" w:eastAsia="仿宋_GB2312"/>
          <w:b/>
          <w:sz w:val="24"/>
        </w:rPr>
        <w:t xml:space="preserve">                                                   </w:t>
      </w:r>
    </w:p>
    <w:p w14:paraId="62DFB800">
      <w:pPr>
        <w:ind w:left="22" w:leftChars="-1" w:right="-153" w:rightChars="-73" w:hanging="24" w:hangingChars="10"/>
        <w:rPr>
          <w:rFonts w:ascii="仿宋_GB2312" w:eastAsia="仿宋_GB2312"/>
          <w:b/>
          <w:sz w:val="24"/>
        </w:rPr>
      </w:pPr>
    </w:p>
    <w:p w14:paraId="0BBDE3A3">
      <w:pPr>
        <w:ind w:left="26" w:leftChars="-1" w:right="-153" w:rightChars="-73" w:hanging="28" w:hangingChars="10"/>
        <w:rPr>
          <w:rFonts w:ascii="仿宋_GB2312" w:eastAsia="仿宋_GB2312"/>
          <w:b/>
          <w:sz w:val="24"/>
          <w:u w:val="single"/>
        </w:rPr>
      </w:pPr>
      <w:r>
        <w:rPr>
          <w:rFonts w:hint="eastAsia" w:ascii="仿宋_GB2312" w:hAnsi="宋体" w:eastAsia="仿宋_GB2312"/>
          <w:b/>
          <w:sz w:val="28"/>
          <w:szCs w:val="28"/>
        </w:rPr>
        <w:t>答辩委员会主任委员（签名）</w:t>
      </w:r>
      <w:r>
        <w:rPr>
          <w:rFonts w:hint="eastAsia" w:ascii="仿宋_GB2312" w:eastAsia="仿宋_GB2312"/>
          <w:b/>
          <w:sz w:val="24"/>
          <w:u w:val="single"/>
        </w:rPr>
        <w:t xml:space="preserve">                   </w:t>
      </w:r>
    </w:p>
    <w:p w14:paraId="70033203">
      <w:pPr>
        <w:ind w:left="27" w:leftChars="-85" w:right="-153" w:rightChars="-73" w:hanging="205" w:hangingChars="85"/>
        <w:rPr>
          <w:rFonts w:ascii="仿宋_GB2312" w:eastAsia="仿宋_GB2312"/>
          <w:b/>
          <w:sz w:val="24"/>
        </w:rPr>
      </w:pPr>
    </w:p>
    <w:p w14:paraId="279D51FB">
      <w:pPr>
        <w:ind w:left="27" w:leftChars="-85" w:right="-153" w:rightChars="-73" w:hanging="205" w:hangingChars="85"/>
        <w:rPr>
          <w:rFonts w:ascii="仿宋_GB2312" w:eastAsia="仿宋_GB2312"/>
          <w:b/>
          <w:sz w:val="24"/>
        </w:rPr>
      </w:pPr>
    </w:p>
    <w:p w14:paraId="6BA638A0">
      <w:pPr>
        <w:ind w:left="27" w:leftChars="-85" w:right="-153" w:rightChars="-73" w:hanging="205" w:hangingChars="85"/>
        <w:rPr>
          <w:rFonts w:ascii="仿宋_GB2312" w:eastAsia="仿宋_GB2312"/>
          <w:b/>
          <w:sz w:val="24"/>
        </w:rPr>
      </w:pPr>
    </w:p>
    <w:p w14:paraId="61DF1EAB">
      <w:pPr>
        <w:ind w:left="27" w:leftChars="-85" w:right="-153" w:rightChars="-73" w:hanging="205" w:hangingChars="85"/>
        <w:rPr>
          <w:rFonts w:ascii="仿宋_GB2312" w:eastAsia="仿宋_GB2312"/>
          <w:b/>
          <w:sz w:val="24"/>
        </w:rPr>
      </w:pPr>
    </w:p>
    <w:p w14:paraId="7EB15DE4">
      <w:pPr>
        <w:ind w:left="27" w:leftChars="-85" w:right="-153" w:rightChars="-73" w:hanging="205" w:hangingChars="85"/>
        <w:rPr>
          <w:rFonts w:ascii="仿宋_GB2312" w:eastAsia="仿宋_GB2312"/>
          <w:b/>
          <w:sz w:val="24"/>
        </w:rPr>
      </w:pPr>
    </w:p>
    <w:p w14:paraId="7B9B790B">
      <w:pPr>
        <w:ind w:right="-153" w:rightChars="-73"/>
        <w:rPr>
          <w:rFonts w:ascii="仿宋_GB2312" w:eastAsia="仿宋_GB2312"/>
          <w:b/>
          <w:sz w:val="24"/>
        </w:rPr>
      </w:pPr>
    </w:p>
    <w:p w14:paraId="5DF8D29E">
      <w:pPr>
        <w:ind w:right="-153" w:rightChars="-73"/>
        <w:rPr>
          <w:rFonts w:ascii="仿宋_GB2312" w:eastAsia="仿宋_GB2312"/>
          <w:b/>
          <w:sz w:val="24"/>
        </w:rPr>
      </w:pPr>
    </w:p>
    <w:p w14:paraId="71A04A96">
      <w:pPr>
        <w:ind w:right="-153" w:rightChars="-73"/>
        <w:rPr>
          <w:rFonts w:hint="eastAsia" w:ascii="仿宋_GB2312" w:eastAsia="仿宋_GB2312"/>
          <w:sz w:val="30"/>
          <w:szCs w:val="30"/>
        </w:rPr>
      </w:pPr>
    </w:p>
    <w:p w14:paraId="3E9F8DC2">
      <w:pPr>
        <w:ind w:right="-153" w:rightChars="-73"/>
        <w:rPr>
          <w:rFonts w:hint="eastAsia" w:ascii="仿宋_GB2312" w:eastAsia="仿宋_GB2312"/>
          <w:sz w:val="30"/>
          <w:szCs w:val="30"/>
        </w:rPr>
      </w:pPr>
    </w:p>
    <w:p w14:paraId="689CAD5C">
      <w:pPr>
        <w:ind w:right="-153" w:rightChars="-73"/>
        <w:rPr>
          <w:rFonts w:ascii="仿宋_GB2312" w:eastAsia="仿宋_GB2312"/>
          <w:sz w:val="24"/>
        </w:rPr>
      </w:pPr>
      <w:r>
        <w:rPr>
          <w:rFonts w:hint="eastAsia" w:ascii="仿宋_GB2312" w:eastAsia="仿宋_GB2312"/>
          <w:sz w:val="30"/>
          <w:szCs w:val="30"/>
        </w:rPr>
        <w:t>表9</w:t>
      </w:r>
    </w:p>
    <w:p w14:paraId="49D28B9B">
      <w:pPr>
        <w:spacing w:line="480" w:lineRule="exact"/>
        <w:ind w:left="129" w:leftChars="-85" w:right="-153" w:rightChars="-73" w:hanging="307" w:hangingChars="85"/>
        <w:jc w:val="center"/>
        <w:rPr>
          <w:rFonts w:ascii="宋体" w:hAnsi="宋体"/>
          <w:b/>
          <w:sz w:val="36"/>
          <w:szCs w:val="36"/>
        </w:rPr>
      </w:pPr>
      <w:r>
        <w:rPr>
          <w:rFonts w:hint="eastAsia" w:ascii="宋体" w:hAnsi="宋体"/>
          <w:b/>
          <w:sz w:val="36"/>
          <w:szCs w:val="36"/>
        </w:rPr>
        <w:t>论文答辩记录摘要与答辩委员会决议书</w:t>
      </w:r>
    </w:p>
    <w:tbl>
      <w:tblPr>
        <w:tblStyle w:val="9"/>
        <w:tblW w:w="930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108" w:type="dxa"/>
          <w:bottom w:w="0" w:type="dxa"/>
          <w:right w:w="108" w:type="dxa"/>
        </w:tblCellMar>
      </w:tblPr>
      <w:tblGrid>
        <w:gridCol w:w="9307"/>
      </w:tblGrid>
      <w:tr w14:paraId="128C5677">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5093" w:hRule="atLeast"/>
        </w:trPr>
        <w:tc>
          <w:tcPr>
            <w:tcW w:w="9307" w:type="dxa"/>
          </w:tcPr>
          <w:p w14:paraId="5A9C8CDB">
            <w:pPr>
              <w:spacing w:line="360" w:lineRule="auto"/>
              <w:ind w:firstLine="3494" w:firstLineChars="1450"/>
              <w:rPr>
                <w:b/>
                <w:sz w:val="24"/>
              </w:rPr>
            </w:pPr>
            <w:r>
              <w:rPr>
                <w:rFonts w:hint="eastAsia"/>
                <w:b/>
                <w:sz w:val="24"/>
              </w:rPr>
              <w:t>答辩记录摘要</w:t>
            </w:r>
          </w:p>
          <w:p w14:paraId="2F19E134">
            <w:pPr>
              <w:spacing w:line="360" w:lineRule="auto"/>
              <w:rPr>
                <w:sz w:val="24"/>
              </w:rPr>
            </w:pPr>
          </w:p>
          <w:p w14:paraId="06A2E045">
            <w:pPr>
              <w:spacing w:line="360" w:lineRule="auto"/>
              <w:rPr>
                <w:sz w:val="24"/>
              </w:rPr>
            </w:pPr>
          </w:p>
          <w:p w14:paraId="31A93EB9">
            <w:pPr>
              <w:spacing w:line="360" w:lineRule="auto"/>
              <w:rPr>
                <w:sz w:val="24"/>
              </w:rPr>
            </w:pPr>
          </w:p>
          <w:p w14:paraId="651FEA1F">
            <w:pPr>
              <w:spacing w:line="360" w:lineRule="auto"/>
              <w:rPr>
                <w:sz w:val="24"/>
              </w:rPr>
            </w:pPr>
          </w:p>
          <w:p w14:paraId="40822CDC">
            <w:pPr>
              <w:spacing w:line="360" w:lineRule="auto"/>
              <w:rPr>
                <w:sz w:val="24"/>
              </w:rPr>
            </w:pPr>
          </w:p>
          <w:p w14:paraId="37ADB7B6">
            <w:pPr>
              <w:spacing w:line="360" w:lineRule="auto"/>
              <w:rPr>
                <w:sz w:val="24"/>
              </w:rPr>
            </w:pPr>
          </w:p>
          <w:p w14:paraId="592CA751">
            <w:pPr>
              <w:spacing w:line="360" w:lineRule="auto"/>
              <w:rPr>
                <w:sz w:val="24"/>
              </w:rPr>
            </w:pPr>
          </w:p>
          <w:p w14:paraId="4734AC11">
            <w:pPr>
              <w:spacing w:line="360" w:lineRule="auto"/>
              <w:rPr>
                <w:sz w:val="24"/>
              </w:rPr>
            </w:pPr>
          </w:p>
          <w:p w14:paraId="66B20746">
            <w:pPr>
              <w:spacing w:line="360" w:lineRule="auto"/>
              <w:rPr>
                <w:sz w:val="24"/>
              </w:rPr>
            </w:pPr>
          </w:p>
          <w:p w14:paraId="6ACBCF7F">
            <w:pPr>
              <w:spacing w:line="360" w:lineRule="auto"/>
              <w:rPr>
                <w:sz w:val="24"/>
              </w:rPr>
            </w:pPr>
          </w:p>
          <w:p w14:paraId="4633D304">
            <w:pPr>
              <w:spacing w:line="360" w:lineRule="auto"/>
              <w:rPr>
                <w:sz w:val="24"/>
              </w:rPr>
            </w:pPr>
          </w:p>
          <w:p w14:paraId="3A2D4E14">
            <w:pPr>
              <w:spacing w:line="360" w:lineRule="auto"/>
              <w:rPr>
                <w:sz w:val="24"/>
              </w:rPr>
            </w:pPr>
          </w:p>
          <w:p w14:paraId="638823E9">
            <w:pPr>
              <w:spacing w:line="360" w:lineRule="auto"/>
              <w:rPr>
                <w:sz w:val="24"/>
              </w:rPr>
            </w:pPr>
          </w:p>
          <w:p w14:paraId="68F347B0">
            <w:pPr>
              <w:spacing w:line="360" w:lineRule="auto"/>
              <w:rPr>
                <w:sz w:val="24"/>
              </w:rPr>
            </w:pPr>
          </w:p>
        </w:tc>
      </w:tr>
      <w:tr w14:paraId="69289EC3">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108" w:type="dxa"/>
            <w:bottom w:w="0" w:type="dxa"/>
            <w:right w:w="108" w:type="dxa"/>
          </w:tblCellMar>
        </w:tblPrEx>
        <w:trPr>
          <w:trHeight w:val="3717" w:hRule="atLeast"/>
        </w:trPr>
        <w:tc>
          <w:tcPr>
            <w:tcW w:w="9307" w:type="dxa"/>
          </w:tcPr>
          <w:p w14:paraId="1AA529E7">
            <w:pPr>
              <w:spacing w:line="360" w:lineRule="auto"/>
              <w:rPr>
                <w:rFonts w:ascii="黑体" w:eastAsia="黑体"/>
                <w:sz w:val="24"/>
              </w:rPr>
            </w:pPr>
            <w:r>
              <w:rPr>
                <w:rFonts w:hint="eastAsia" w:ascii="黑体" w:eastAsia="黑体"/>
                <w:sz w:val="24"/>
              </w:rPr>
              <w:t>答辩委员会决议：</w:t>
            </w:r>
          </w:p>
          <w:p w14:paraId="2881D00A">
            <w:pPr>
              <w:spacing w:line="360" w:lineRule="auto"/>
              <w:rPr>
                <w:sz w:val="24"/>
              </w:rPr>
            </w:pPr>
          </w:p>
          <w:p w14:paraId="3A8CD144">
            <w:pPr>
              <w:spacing w:line="360" w:lineRule="auto"/>
              <w:rPr>
                <w:sz w:val="24"/>
              </w:rPr>
            </w:pPr>
          </w:p>
          <w:p w14:paraId="07B458DB">
            <w:pPr>
              <w:spacing w:line="360" w:lineRule="auto"/>
              <w:rPr>
                <w:sz w:val="24"/>
              </w:rPr>
            </w:pPr>
          </w:p>
          <w:p w14:paraId="494AED93">
            <w:pPr>
              <w:spacing w:line="360" w:lineRule="auto"/>
              <w:rPr>
                <w:sz w:val="24"/>
              </w:rPr>
            </w:pPr>
          </w:p>
          <w:p w14:paraId="4847C8DC">
            <w:pPr>
              <w:spacing w:line="360" w:lineRule="auto"/>
              <w:ind w:firstLine="3373" w:firstLineChars="1400"/>
              <w:rPr>
                <w:rFonts w:ascii="仿宋_GB2312" w:eastAsia="仿宋_GB2312"/>
                <w:b/>
                <w:sz w:val="24"/>
                <w:u w:val="single"/>
              </w:rPr>
            </w:pPr>
            <w:r>
              <w:rPr>
                <w:rFonts w:hint="eastAsia" w:ascii="仿宋_GB2312" w:eastAsia="仿宋_GB2312"/>
                <w:b/>
                <w:sz w:val="24"/>
              </w:rPr>
              <w:t xml:space="preserve">答辩委员会主任委员（签名）  </w:t>
            </w:r>
            <w:r>
              <w:rPr>
                <w:rFonts w:hint="eastAsia" w:ascii="仿宋_GB2312" w:eastAsia="仿宋_GB2312"/>
                <w:b/>
                <w:sz w:val="24"/>
                <w:u w:val="single"/>
              </w:rPr>
              <w:t xml:space="preserve">                 </w:t>
            </w:r>
          </w:p>
          <w:p w14:paraId="16D46C0E">
            <w:pPr>
              <w:ind w:right="-153" w:rightChars="-73"/>
              <w:rPr>
                <w:rFonts w:ascii="仿宋_GB2312" w:eastAsia="仿宋_GB2312"/>
                <w:b/>
                <w:sz w:val="24"/>
              </w:rPr>
            </w:pPr>
          </w:p>
        </w:tc>
      </w:tr>
    </w:tbl>
    <w:p w14:paraId="5C7C4192">
      <w:pPr>
        <w:spacing w:line="360" w:lineRule="auto"/>
        <w:rPr>
          <w:b/>
          <w:sz w:val="24"/>
        </w:rPr>
      </w:pPr>
      <w:r>
        <w:rPr>
          <w:rFonts w:hint="eastAsia"/>
          <w:b/>
          <w:sz w:val="24"/>
        </w:rPr>
        <w:t>说明：</w:t>
      </w:r>
    </w:p>
    <w:p w14:paraId="1DC5C636">
      <w:pPr>
        <w:spacing w:line="400" w:lineRule="exact"/>
        <w:ind w:firstLine="360" w:firstLineChars="150"/>
        <w:rPr>
          <w:rFonts w:ascii="仿宋_GB2312" w:eastAsia="仿宋_GB2312"/>
          <w:sz w:val="24"/>
        </w:rPr>
      </w:pPr>
      <w:r>
        <w:rPr>
          <w:rFonts w:hint="eastAsia" w:ascii="仿宋_GB2312" w:eastAsia="仿宋_GB2312"/>
          <w:sz w:val="24"/>
        </w:rPr>
        <w:t>1.答辩委员会决议形成后应当场向论文答辩者宣读此决议。也可采用多人分别答辩、当场集中宣读的方式。</w:t>
      </w:r>
    </w:p>
    <w:p w14:paraId="5047FAA3">
      <w:pPr>
        <w:spacing w:line="400" w:lineRule="exact"/>
        <w:ind w:firstLine="360" w:firstLineChars="150"/>
        <w:rPr>
          <w:rFonts w:ascii="仿宋_GB2312" w:eastAsia="仿宋_GB2312"/>
          <w:sz w:val="30"/>
          <w:szCs w:val="30"/>
        </w:rPr>
      </w:pPr>
      <w:r>
        <w:rPr>
          <w:rFonts w:hint="eastAsia" w:ascii="仿宋_GB2312" w:eastAsia="仿宋_GB2312"/>
          <w:sz w:val="24"/>
        </w:rPr>
        <w:t>2.本表可另加页。</w:t>
      </w:r>
    </w:p>
    <w:p w14:paraId="755669D1">
      <w:pPr>
        <w:ind w:right="-153" w:rightChars="-73"/>
        <w:rPr>
          <w:rFonts w:ascii="仿宋_GB2312" w:eastAsia="仿宋_GB2312"/>
          <w:sz w:val="30"/>
          <w:szCs w:val="30"/>
        </w:rPr>
      </w:pPr>
      <w:r>
        <w:rPr>
          <w:rFonts w:hint="eastAsia" w:ascii="仿宋_GB2312" w:eastAsia="仿宋_GB2312"/>
          <w:sz w:val="30"/>
          <w:szCs w:val="30"/>
        </w:rPr>
        <w:t>表10</w:t>
      </w:r>
    </w:p>
    <w:p w14:paraId="0EBB067A">
      <w:pPr>
        <w:spacing w:line="480" w:lineRule="exact"/>
        <w:ind w:left="129" w:leftChars="-85" w:right="-153" w:rightChars="-73" w:hanging="307" w:hangingChars="85"/>
        <w:jc w:val="center"/>
        <w:rPr>
          <w:rFonts w:hint="eastAsia" w:ascii="宋体" w:hAnsi="宋体"/>
          <w:b/>
          <w:sz w:val="36"/>
          <w:szCs w:val="36"/>
        </w:rPr>
      </w:pPr>
      <w:r>
        <w:rPr>
          <w:rFonts w:hint="eastAsia" w:ascii="宋体" w:hAnsi="宋体"/>
          <w:b/>
          <w:sz w:val="36"/>
          <w:szCs w:val="36"/>
        </w:rPr>
        <w:t>中医专业继承人结业考核综合评分表</w:t>
      </w:r>
    </w:p>
    <w:p w14:paraId="4EC10D7A">
      <w:pPr>
        <w:spacing w:line="480" w:lineRule="exact"/>
        <w:ind w:left="129" w:leftChars="-85" w:right="-153" w:rightChars="-73" w:hanging="307" w:hangingChars="85"/>
        <w:jc w:val="center"/>
        <w:rPr>
          <w:rFonts w:hint="eastAsia" w:ascii="宋体" w:hAnsi="宋体"/>
          <w:b/>
          <w:sz w:val="36"/>
          <w:szCs w:val="36"/>
        </w:rPr>
      </w:pPr>
    </w:p>
    <w:tbl>
      <w:tblPr>
        <w:tblStyle w:val="10"/>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964"/>
        <w:gridCol w:w="2562"/>
        <w:gridCol w:w="1549"/>
        <w:gridCol w:w="2970"/>
      </w:tblGrid>
      <w:tr w14:paraId="1379521B">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64" w:type="dxa"/>
          </w:tcPr>
          <w:p w14:paraId="40124487">
            <w:pPr>
              <w:spacing w:line="480" w:lineRule="exact"/>
              <w:ind w:right="-153" w:rightChars="-73"/>
              <w:jc w:val="center"/>
              <w:rPr>
                <w:rFonts w:ascii="宋体" w:hAnsi="宋体"/>
                <w:b/>
                <w:sz w:val="36"/>
                <w:szCs w:val="36"/>
              </w:rPr>
            </w:pPr>
            <w:r>
              <w:rPr>
                <w:rFonts w:hint="eastAsia" w:ascii="仿宋_GB2312" w:eastAsia="仿宋_GB2312"/>
                <w:b/>
                <w:sz w:val="24"/>
              </w:rPr>
              <w:t>带教单位</w:t>
            </w:r>
          </w:p>
        </w:tc>
        <w:tc>
          <w:tcPr>
            <w:tcW w:w="2562" w:type="dxa"/>
          </w:tcPr>
          <w:p w14:paraId="352A7A08">
            <w:pPr>
              <w:spacing w:line="480" w:lineRule="exact"/>
              <w:ind w:right="-153" w:rightChars="-73"/>
              <w:rPr>
                <w:rFonts w:ascii="宋体" w:hAnsi="宋体"/>
                <w:sz w:val="36"/>
                <w:szCs w:val="36"/>
                <w:u w:val="single"/>
              </w:rPr>
            </w:pPr>
            <w:r>
              <w:rPr>
                <w:rFonts w:hint="eastAsia" w:ascii="宋体" w:hAnsi="宋体"/>
                <w:sz w:val="36"/>
                <w:szCs w:val="36"/>
                <w:u w:val="single"/>
              </w:rPr>
              <w:t xml:space="preserve">              </w:t>
            </w:r>
          </w:p>
        </w:tc>
        <w:tc>
          <w:tcPr>
            <w:tcW w:w="1549" w:type="dxa"/>
          </w:tcPr>
          <w:p w14:paraId="53759290">
            <w:pPr>
              <w:spacing w:line="480" w:lineRule="exact"/>
              <w:ind w:right="-153" w:rightChars="-73" w:firstLine="241" w:firstLineChars="100"/>
              <w:rPr>
                <w:rFonts w:ascii="宋体" w:hAnsi="宋体"/>
                <w:b/>
                <w:sz w:val="36"/>
                <w:szCs w:val="36"/>
              </w:rPr>
            </w:pPr>
            <w:r>
              <w:rPr>
                <w:rFonts w:hint="eastAsia" w:ascii="仿宋_GB2312" w:eastAsia="仿宋_GB2312"/>
                <w:b/>
                <w:sz w:val="24"/>
              </w:rPr>
              <w:t>指导老师</w:t>
            </w:r>
          </w:p>
        </w:tc>
        <w:tc>
          <w:tcPr>
            <w:tcW w:w="2970" w:type="dxa"/>
          </w:tcPr>
          <w:p w14:paraId="196A71A6">
            <w:pPr>
              <w:spacing w:line="480" w:lineRule="exact"/>
              <w:ind w:right="-153" w:rightChars="-73"/>
              <w:rPr>
                <w:rFonts w:ascii="宋体" w:hAnsi="宋体"/>
                <w:sz w:val="36"/>
                <w:szCs w:val="36"/>
                <w:u w:val="single"/>
              </w:rPr>
            </w:pPr>
            <w:r>
              <w:rPr>
                <w:rFonts w:hint="eastAsia" w:ascii="宋体" w:hAnsi="宋体"/>
                <w:sz w:val="36"/>
                <w:szCs w:val="36"/>
                <w:u w:val="single"/>
              </w:rPr>
              <w:t xml:space="preserve">                </w:t>
            </w:r>
          </w:p>
        </w:tc>
      </w:tr>
      <w:tr w14:paraId="4FA8949D">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64" w:type="dxa"/>
          </w:tcPr>
          <w:p w14:paraId="6A78C554">
            <w:pPr>
              <w:spacing w:line="480" w:lineRule="exact"/>
              <w:ind w:right="-153" w:rightChars="-73"/>
              <w:jc w:val="center"/>
              <w:rPr>
                <w:rFonts w:ascii="宋体" w:hAnsi="宋体"/>
                <w:b/>
                <w:sz w:val="36"/>
                <w:szCs w:val="36"/>
              </w:rPr>
            </w:pPr>
            <w:r>
              <w:rPr>
                <w:rFonts w:hint="eastAsia" w:ascii="仿宋_GB2312" w:eastAsia="仿宋_GB2312"/>
                <w:b/>
                <w:sz w:val="24"/>
              </w:rPr>
              <w:t>继 承 人</w:t>
            </w:r>
          </w:p>
        </w:tc>
        <w:tc>
          <w:tcPr>
            <w:tcW w:w="2562" w:type="dxa"/>
          </w:tcPr>
          <w:p w14:paraId="4704DE13">
            <w:pPr>
              <w:spacing w:line="480" w:lineRule="exact"/>
              <w:ind w:right="-153" w:rightChars="-73"/>
              <w:rPr>
                <w:rFonts w:ascii="宋体" w:hAnsi="宋体"/>
                <w:b/>
                <w:sz w:val="36"/>
                <w:szCs w:val="36"/>
                <w:u w:val="single"/>
              </w:rPr>
            </w:pPr>
            <w:r>
              <w:rPr>
                <w:rFonts w:hint="eastAsia" w:ascii="宋体" w:hAnsi="宋体"/>
                <w:b/>
                <w:sz w:val="36"/>
                <w:szCs w:val="36"/>
                <w:u w:val="single"/>
              </w:rPr>
              <w:t xml:space="preserve">                </w:t>
            </w:r>
          </w:p>
        </w:tc>
        <w:tc>
          <w:tcPr>
            <w:tcW w:w="1549" w:type="dxa"/>
          </w:tcPr>
          <w:p w14:paraId="2181C1A6">
            <w:pPr>
              <w:spacing w:line="480" w:lineRule="exact"/>
              <w:ind w:right="-153" w:rightChars="-73"/>
              <w:jc w:val="center"/>
              <w:rPr>
                <w:rFonts w:ascii="宋体" w:hAnsi="宋体"/>
                <w:b/>
                <w:sz w:val="36"/>
                <w:szCs w:val="36"/>
              </w:rPr>
            </w:pPr>
            <w:r>
              <w:rPr>
                <w:rFonts w:hint="eastAsia" w:ascii="仿宋_GB2312" w:eastAsia="仿宋_GB2312"/>
                <w:b/>
                <w:sz w:val="24"/>
              </w:rPr>
              <w:t>考核时间</w:t>
            </w:r>
          </w:p>
        </w:tc>
        <w:tc>
          <w:tcPr>
            <w:tcW w:w="2970" w:type="dxa"/>
          </w:tcPr>
          <w:p w14:paraId="1AD8FB66">
            <w:pPr>
              <w:spacing w:line="480" w:lineRule="exact"/>
              <w:ind w:right="-153" w:rightChars="-73"/>
              <w:rPr>
                <w:rFonts w:ascii="宋体" w:hAnsi="宋体"/>
                <w:b/>
                <w:sz w:val="36"/>
                <w:szCs w:val="36"/>
                <w:u w:val="single"/>
              </w:rPr>
            </w:pPr>
            <w:r>
              <w:rPr>
                <w:rFonts w:hint="eastAsia" w:ascii="宋体" w:hAnsi="宋体"/>
                <w:sz w:val="36"/>
                <w:szCs w:val="36"/>
                <w:u w:val="single"/>
              </w:rPr>
              <w:t xml:space="preserve">                </w:t>
            </w:r>
          </w:p>
        </w:tc>
      </w:tr>
      <w:tr w14:paraId="7C914E52">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64" w:type="dxa"/>
          </w:tcPr>
          <w:p w14:paraId="2CE36A20">
            <w:pPr>
              <w:spacing w:line="480" w:lineRule="exact"/>
              <w:ind w:right="-153" w:rightChars="-73"/>
              <w:jc w:val="center"/>
              <w:rPr>
                <w:rFonts w:ascii="宋体" w:hAnsi="宋体"/>
                <w:b/>
                <w:sz w:val="36"/>
                <w:szCs w:val="36"/>
              </w:rPr>
            </w:pPr>
            <w:r>
              <w:rPr>
                <w:rFonts w:hint="eastAsia" w:ascii="仿宋_GB2312" w:eastAsia="仿宋_GB2312"/>
                <w:b/>
                <w:sz w:val="24"/>
              </w:rPr>
              <w:t>继承人单位</w:t>
            </w:r>
          </w:p>
        </w:tc>
        <w:tc>
          <w:tcPr>
            <w:tcW w:w="2562" w:type="dxa"/>
          </w:tcPr>
          <w:p w14:paraId="644D1787">
            <w:pPr>
              <w:spacing w:line="480" w:lineRule="exact"/>
              <w:ind w:right="-153" w:rightChars="-73"/>
              <w:rPr>
                <w:rFonts w:ascii="宋体" w:hAnsi="宋体"/>
                <w:sz w:val="36"/>
                <w:szCs w:val="36"/>
                <w:u w:val="single"/>
              </w:rPr>
            </w:pPr>
            <w:r>
              <w:rPr>
                <w:rFonts w:hint="eastAsia" w:ascii="宋体" w:hAnsi="宋体"/>
                <w:sz w:val="36"/>
                <w:szCs w:val="36"/>
                <w:u w:val="single"/>
              </w:rPr>
              <w:t xml:space="preserve">              </w:t>
            </w:r>
          </w:p>
        </w:tc>
        <w:tc>
          <w:tcPr>
            <w:tcW w:w="1549" w:type="dxa"/>
          </w:tcPr>
          <w:p w14:paraId="381A1B32">
            <w:pPr>
              <w:spacing w:line="480" w:lineRule="exact"/>
              <w:ind w:right="-153" w:rightChars="-73"/>
              <w:jc w:val="center"/>
              <w:rPr>
                <w:rFonts w:ascii="宋体" w:hAnsi="宋体"/>
                <w:b/>
                <w:sz w:val="36"/>
                <w:szCs w:val="36"/>
              </w:rPr>
            </w:pPr>
            <w:r>
              <w:rPr>
                <w:rFonts w:hint="eastAsia" w:ascii="仿宋_GB2312" w:eastAsia="仿宋_GB2312"/>
                <w:b/>
                <w:sz w:val="24"/>
              </w:rPr>
              <w:t>学科专业</w:t>
            </w:r>
          </w:p>
        </w:tc>
        <w:tc>
          <w:tcPr>
            <w:tcW w:w="2970" w:type="dxa"/>
          </w:tcPr>
          <w:p w14:paraId="1F94C211">
            <w:pPr>
              <w:spacing w:line="480" w:lineRule="exact"/>
              <w:ind w:right="-153" w:rightChars="-73"/>
              <w:rPr>
                <w:rFonts w:ascii="宋体" w:hAnsi="宋体"/>
                <w:b/>
                <w:sz w:val="36"/>
                <w:szCs w:val="36"/>
                <w:u w:val="single"/>
              </w:rPr>
            </w:pPr>
            <w:r>
              <w:rPr>
                <w:rFonts w:hint="eastAsia" w:ascii="宋体" w:hAnsi="宋体"/>
                <w:b/>
                <w:sz w:val="36"/>
                <w:szCs w:val="36"/>
                <w:u w:val="single"/>
              </w:rPr>
              <w:t xml:space="preserve">                </w:t>
            </w:r>
          </w:p>
        </w:tc>
      </w:tr>
      <w:tr w14:paraId="197AF469">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64" w:type="dxa"/>
          </w:tcPr>
          <w:p w14:paraId="5F3E586A">
            <w:pPr>
              <w:spacing w:line="480" w:lineRule="exact"/>
              <w:ind w:right="-153" w:rightChars="-73"/>
              <w:jc w:val="center"/>
              <w:rPr>
                <w:rFonts w:ascii="仿宋_GB2312" w:eastAsia="仿宋_GB2312"/>
                <w:b/>
                <w:sz w:val="24"/>
              </w:rPr>
            </w:pPr>
            <w:r>
              <w:rPr>
                <w:rFonts w:hint="eastAsia" w:ascii="仿宋_GB2312" w:eastAsia="仿宋_GB2312"/>
                <w:b/>
                <w:sz w:val="24"/>
              </w:rPr>
              <w:t>论文题目</w:t>
            </w:r>
          </w:p>
        </w:tc>
        <w:tc>
          <w:tcPr>
            <w:tcW w:w="7081" w:type="dxa"/>
            <w:gridSpan w:val="3"/>
          </w:tcPr>
          <w:p w14:paraId="16313529">
            <w:pPr>
              <w:spacing w:line="480" w:lineRule="exact"/>
              <w:ind w:right="-153" w:rightChars="-73"/>
              <w:rPr>
                <w:rFonts w:ascii="宋体" w:hAnsi="宋体"/>
                <w:b/>
                <w:sz w:val="36"/>
                <w:szCs w:val="36"/>
                <w:u w:val="single"/>
              </w:rPr>
            </w:pPr>
            <w:r>
              <w:rPr>
                <w:rFonts w:hint="eastAsia" w:ascii="宋体" w:hAnsi="宋体"/>
                <w:b/>
                <w:sz w:val="36"/>
                <w:szCs w:val="36"/>
                <w:u w:val="single"/>
              </w:rPr>
              <w:t xml:space="preserve">                                       </w:t>
            </w:r>
          </w:p>
          <w:p w14:paraId="5B9A56E9">
            <w:pPr>
              <w:spacing w:line="480" w:lineRule="exact"/>
              <w:ind w:right="-153" w:rightChars="-73"/>
              <w:rPr>
                <w:rFonts w:ascii="宋体" w:hAnsi="宋体"/>
                <w:b/>
                <w:sz w:val="36"/>
                <w:szCs w:val="36"/>
                <w:u w:val="single"/>
              </w:rPr>
            </w:pPr>
            <w:r>
              <w:rPr>
                <w:rFonts w:hint="eastAsia" w:ascii="宋体" w:hAnsi="宋体"/>
                <w:b/>
                <w:sz w:val="36"/>
                <w:szCs w:val="36"/>
                <w:u w:val="single"/>
              </w:rPr>
              <w:t xml:space="preserve">                                       </w:t>
            </w:r>
          </w:p>
        </w:tc>
      </w:tr>
    </w:tbl>
    <w:p w14:paraId="4394C935">
      <w:pPr>
        <w:spacing w:before="156" w:beforeLines="50" w:line="220" w:lineRule="exact"/>
        <w:jc w:val="left"/>
        <w:rPr>
          <w:rFonts w:ascii="仿宋_GB2312" w:eastAsia="仿宋_GB2312"/>
          <w:b/>
          <w:sz w:val="24"/>
          <w:u w:val="single"/>
        </w:rPr>
      </w:pPr>
    </w:p>
    <w:p w14:paraId="38263EB9">
      <w:pPr>
        <w:spacing w:before="156" w:beforeLines="50" w:line="220" w:lineRule="exact"/>
        <w:jc w:val="left"/>
        <w:rPr>
          <w:rFonts w:ascii="仿宋_GB2312" w:eastAsia="仿宋_GB2312"/>
          <w:b/>
          <w:sz w:val="24"/>
          <w:u w:val="single"/>
        </w:rPr>
      </w:pPr>
    </w:p>
    <w:tbl>
      <w:tblPr>
        <w:tblStyle w:val="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1127"/>
        <w:gridCol w:w="900"/>
        <w:gridCol w:w="2160"/>
        <w:gridCol w:w="921"/>
        <w:gridCol w:w="1050"/>
      </w:tblGrid>
      <w:tr w14:paraId="0D22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085" w:type="dxa"/>
            <w:tcBorders>
              <w:top w:val="single" w:color="auto" w:sz="12" w:space="0"/>
              <w:left w:val="single" w:color="auto" w:sz="12" w:space="0"/>
            </w:tcBorders>
            <w:vAlign w:val="center"/>
          </w:tcPr>
          <w:p w14:paraId="3231F0DA">
            <w:pPr>
              <w:jc w:val="center"/>
              <w:rPr>
                <w:rFonts w:ascii="黑体" w:eastAsia="黑体"/>
                <w:b/>
                <w:sz w:val="24"/>
              </w:rPr>
            </w:pPr>
            <w:r>
              <w:rPr>
                <w:rFonts w:hint="eastAsia" w:ascii="黑体" w:eastAsia="黑体"/>
                <w:b/>
                <w:sz w:val="24"/>
              </w:rPr>
              <w:t>考核项目</w:t>
            </w:r>
          </w:p>
        </w:tc>
        <w:tc>
          <w:tcPr>
            <w:tcW w:w="1127" w:type="dxa"/>
            <w:tcBorders>
              <w:top w:val="single" w:color="auto" w:sz="12" w:space="0"/>
            </w:tcBorders>
            <w:vAlign w:val="center"/>
          </w:tcPr>
          <w:p w14:paraId="6A5D7E28">
            <w:pPr>
              <w:jc w:val="center"/>
              <w:rPr>
                <w:rFonts w:ascii="黑体" w:eastAsia="黑体"/>
                <w:b/>
                <w:sz w:val="24"/>
              </w:rPr>
            </w:pPr>
            <w:r>
              <w:rPr>
                <w:rFonts w:hint="eastAsia" w:ascii="黑体" w:eastAsia="黑体"/>
                <w:b/>
                <w:sz w:val="24"/>
              </w:rPr>
              <w:t>单项</w:t>
            </w:r>
          </w:p>
          <w:p w14:paraId="21B46AFC">
            <w:pPr>
              <w:jc w:val="center"/>
              <w:rPr>
                <w:rFonts w:ascii="黑体" w:eastAsia="黑体"/>
                <w:b/>
                <w:sz w:val="24"/>
              </w:rPr>
            </w:pPr>
            <w:r>
              <w:rPr>
                <w:rFonts w:hint="eastAsia" w:ascii="黑体" w:eastAsia="黑体"/>
                <w:b/>
                <w:sz w:val="24"/>
              </w:rPr>
              <w:t>得分</w:t>
            </w:r>
          </w:p>
        </w:tc>
        <w:tc>
          <w:tcPr>
            <w:tcW w:w="900" w:type="dxa"/>
            <w:tcBorders>
              <w:top w:val="single" w:color="auto" w:sz="12" w:space="0"/>
            </w:tcBorders>
            <w:vAlign w:val="center"/>
          </w:tcPr>
          <w:p w14:paraId="4230C112">
            <w:pPr>
              <w:jc w:val="center"/>
              <w:rPr>
                <w:rFonts w:ascii="黑体" w:eastAsia="黑体"/>
                <w:b/>
                <w:sz w:val="24"/>
              </w:rPr>
            </w:pPr>
            <w:r>
              <w:rPr>
                <w:rFonts w:hint="eastAsia" w:ascii="黑体" w:eastAsia="黑体"/>
                <w:b/>
                <w:sz w:val="24"/>
              </w:rPr>
              <w:t>权重</w:t>
            </w:r>
          </w:p>
        </w:tc>
        <w:tc>
          <w:tcPr>
            <w:tcW w:w="2160" w:type="dxa"/>
            <w:tcBorders>
              <w:top w:val="single" w:color="auto" w:sz="12" w:space="0"/>
            </w:tcBorders>
            <w:vAlign w:val="center"/>
          </w:tcPr>
          <w:p w14:paraId="2718F154">
            <w:pPr>
              <w:jc w:val="center"/>
              <w:rPr>
                <w:rFonts w:ascii="黑体" w:eastAsia="黑体"/>
                <w:b/>
                <w:sz w:val="24"/>
              </w:rPr>
            </w:pPr>
            <w:r>
              <w:rPr>
                <w:rFonts w:hint="eastAsia" w:ascii="黑体" w:eastAsia="黑体"/>
                <w:b/>
                <w:sz w:val="24"/>
              </w:rPr>
              <w:t>积分</w:t>
            </w:r>
          </w:p>
          <w:p w14:paraId="3B3B0651">
            <w:pPr>
              <w:jc w:val="center"/>
              <w:rPr>
                <w:rFonts w:ascii="黑体" w:eastAsia="黑体"/>
                <w:b/>
                <w:szCs w:val="21"/>
              </w:rPr>
            </w:pPr>
            <w:r>
              <w:rPr>
                <w:rFonts w:hint="eastAsia" w:ascii="黑体" w:eastAsia="黑体"/>
                <w:b/>
                <w:szCs w:val="21"/>
              </w:rPr>
              <w:t>（单项得分×权重）</w:t>
            </w:r>
          </w:p>
        </w:tc>
        <w:tc>
          <w:tcPr>
            <w:tcW w:w="921" w:type="dxa"/>
            <w:tcBorders>
              <w:top w:val="single" w:color="auto" w:sz="12" w:space="0"/>
            </w:tcBorders>
            <w:vAlign w:val="center"/>
          </w:tcPr>
          <w:p w14:paraId="7B798D1F">
            <w:pPr>
              <w:jc w:val="center"/>
              <w:rPr>
                <w:rFonts w:ascii="黑体" w:eastAsia="黑体"/>
                <w:b/>
                <w:sz w:val="24"/>
              </w:rPr>
            </w:pPr>
            <w:r>
              <w:rPr>
                <w:rFonts w:hint="eastAsia" w:ascii="黑体" w:eastAsia="黑体"/>
                <w:b/>
                <w:sz w:val="24"/>
              </w:rPr>
              <w:t>备注</w:t>
            </w:r>
          </w:p>
        </w:tc>
        <w:tc>
          <w:tcPr>
            <w:tcW w:w="1050" w:type="dxa"/>
            <w:tcBorders>
              <w:top w:val="single" w:color="auto" w:sz="12" w:space="0"/>
              <w:right w:val="single" w:color="auto" w:sz="12" w:space="0"/>
            </w:tcBorders>
            <w:vAlign w:val="center"/>
          </w:tcPr>
          <w:p w14:paraId="0C37BB21">
            <w:pPr>
              <w:jc w:val="center"/>
              <w:rPr>
                <w:rFonts w:ascii="黑体" w:eastAsia="黑体"/>
                <w:b/>
                <w:sz w:val="24"/>
              </w:rPr>
            </w:pPr>
            <w:r>
              <w:rPr>
                <w:rFonts w:hint="eastAsia" w:ascii="黑体" w:eastAsia="黑体"/>
                <w:b/>
                <w:sz w:val="24"/>
              </w:rPr>
              <w:t>定性</w:t>
            </w:r>
          </w:p>
        </w:tc>
      </w:tr>
      <w:tr w14:paraId="5E8DA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085" w:type="dxa"/>
            <w:tcBorders>
              <w:left w:val="single" w:color="auto" w:sz="12" w:space="0"/>
            </w:tcBorders>
            <w:vAlign w:val="center"/>
          </w:tcPr>
          <w:p w14:paraId="14782A12">
            <w:pPr>
              <w:jc w:val="center"/>
              <w:rPr>
                <w:rFonts w:ascii="黑体" w:eastAsia="黑体"/>
                <w:sz w:val="24"/>
              </w:rPr>
            </w:pPr>
            <w:r>
              <w:rPr>
                <w:rFonts w:hint="eastAsia" w:ascii="黑体" w:eastAsia="黑体"/>
                <w:sz w:val="24"/>
              </w:rPr>
              <w:t>日常继承表现考核</w:t>
            </w:r>
          </w:p>
        </w:tc>
        <w:tc>
          <w:tcPr>
            <w:tcW w:w="1127" w:type="dxa"/>
            <w:vAlign w:val="center"/>
          </w:tcPr>
          <w:p w14:paraId="4DE55138">
            <w:pPr>
              <w:jc w:val="center"/>
              <w:rPr>
                <w:rFonts w:ascii="仿宋_GB2312" w:eastAsia="仿宋_GB2312"/>
                <w:sz w:val="24"/>
              </w:rPr>
            </w:pPr>
          </w:p>
        </w:tc>
        <w:tc>
          <w:tcPr>
            <w:tcW w:w="900" w:type="dxa"/>
            <w:vAlign w:val="center"/>
          </w:tcPr>
          <w:p w14:paraId="51C01C0D">
            <w:pPr>
              <w:jc w:val="center"/>
              <w:rPr>
                <w:rFonts w:ascii="仿宋_GB2312" w:eastAsia="仿宋_GB2312"/>
                <w:sz w:val="24"/>
              </w:rPr>
            </w:pPr>
            <w:r>
              <w:rPr>
                <w:rFonts w:hint="eastAsia" w:ascii="仿宋_GB2312" w:eastAsia="仿宋_GB2312"/>
                <w:sz w:val="24"/>
              </w:rPr>
              <w:t>15%</w:t>
            </w:r>
          </w:p>
        </w:tc>
        <w:tc>
          <w:tcPr>
            <w:tcW w:w="2160" w:type="dxa"/>
            <w:vAlign w:val="center"/>
          </w:tcPr>
          <w:p w14:paraId="3F638883">
            <w:pPr>
              <w:jc w:val="center"/>
              <w:rPr>
                <w:rFonts w:ascii="仿宋_GB2312" w:eastAsia="仿宋_GB2312"/>
                <w:sz w:val="24"/>
              </w:rPr>
            </w:pPr>
          </w:p>
        </w:tc>
        <w:tc>
          <w:tcPr>
            <w:tcW w:w="921" w:type="dxa"/>
            <w:vAlign w:val="center"/>
          </w:tcPr>
          <w:p w14:paraId="0B102900">
            <w:pPr>
              <w:jc w:val="center"/>
              <w:rPr>
                <w:rFonts w:ascii="仿宋_GB2312" w:eastAsia="仿宋_GB2312"/>
                <w:sz w:val="24"/>
              </w:rPr>
            </w:pPr>
          </w:p>
        </w:tc>
        <w:tc>
          <w:tcPr>
            <w:tcW w:w="1050" w:type="dxa"/>
            <w:vMerge w:val="restart"/>
            <w:tcBorders>
              <w:right w:val="single" w:color="auto" w:sz="12" w:space="0"/>
            </w:tcBorders>
            <w:vAlign w:val="center"/>
          </w:tcPr>
          <w:p w14:paraId="7D997778">
            <w:pPr>
              <w:jc w:val="center"/>
              <w:rPr>
                <w:rFonts w:ascii="仿宋_GB2312" w:eastAsia="仿宋_GB2312"/>
                <w:sz w:val="24"/>
              </w:rPr>
            </w:pPr>
          </w:p>
          <w:p w14:paraId="47DA278B">
            <w:pPr>
              <w:jc w:val="center"/>
              <w:rPr>
                <w:rFonts w:ascii="仿宋_GB2312" w:eastAsia="仿宋_GB2312"/>
                <w:sz w:val="24"/>
              </w:rPr>
            </w:pPr>
          </w:p>
        </w:tc>
      </w:tr>
      <w:tr w14:paraId="2D20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85" w:type="dxa"/>
            <w:tcBorders>
              <w:left w:val="single" w:color="auto" w:sz="12" w:space="0"/>
            </w:tcBorders>
            <w:vAlign w:val="center"/>
          </w:tcPr>
          <w:p w14:paraId="7302DF3C">
            <w:pPr>
              <w:jc w:val="center"/>
              <w:rPr>
                <w:rFonts w:ascii="黑体" w:eastAsia="黑体"/>
                <w:sz w:val="24"/>
              </w:rPr>
            </w:pPr>
            <w:r>
              <w:rPr>
                <w:rFonts w:hint="eastAsia" w:ascii="黑体" w:eastAsia="黑体"/>
                <w:sz w:val="24"/>
              </w:rPr>
              <w:t>继承实绩考核</w:t>
            </w:r>
          </w:p>
        </w:tc>
        <w:tc>
          <w:tcPr>
            <w:tcW w:w="1127" w:type="dxa"/>
            <w:vAlign w:val="center"/>
          </w:tcPr>
          <w:p w14:paraId="3701E39F">
            <w:pPr>
              <w:jc w:val="center"/>
              <w:rPr>
                <w:rFonts w:ascii="仿宋_GB2312" w:eastAsia="仿宋_GB2312"/>
                <w:sz w:val="24"/>
              </w:rPr>
            </w:pPr>
          </w:p>
        </w:tc>
        <w:tc>
          <w:tcPr>
            <w:tcW w:w="900" w:type="dxa"/>
            <w:vAlign w:val="center"/>
          </w:tcPr>
          <w:p w14:paraId="39E97029">
            <w:pPr>
              <w:jc w:val="center"/>
              <w:rPr>
                <w:rFonts w:ascii="仿宋_GB2312" w:eastAsia="仿宋_GB2312"/>
                <w:sz w:val="24"/>
              </w:rPr>
            </w:pPr>
            <w:r>
              <w:rPr>
                <w:rFonts w:hint="eastAsia" w:ascii="仿宋_GB2312" w:eastAsia="仿宋_GB2312"/>
                <w:sz w:val="24"/>
              </w:rPr>
              <w:t>30%</w:t>
            </w:r>
          </w:p>
        </w:tc>
        <w:tc>
          <w:tcPr>
            <w:tcW w:w="2160" w:type="dxa"/>
            <w:vAlign w:val="center"/>
          </w:tcPr>
          <w:p w14:paraId="78BC4AA9">
            <w:pPr>
              <w:jc w:val="center"/>
              <w:rPr>
                <w:rFonts w:ascii="仿宋_GB2312" w:eastAsia="仿宋_GB2312"/>
                <w:sz w:val="24"/>
              </w:rPr>
            </w:pPr>
          </w:p>
        </w:tc>
        <w:tc>
          <w:tcPr>
            <w:tcW w:w="921" w:type="dxa"/>
            <w:vAlign w:val="center"/>
          </w:tcPr>
          <w:p w14:paraId="04ADE00D">
            <w:pPr>
              <w:jc w:val="center"/>
              <w:rPr>
                <w:rFonts w:ascii="仿宋_GB2312" w:eastAsia="仿宋_GB2312"/>
                <w:sz w:val="24"/>
              </w:rPr>
            </w:pPr>
          </w:p>
        </w:tc>
        <w:tc>
          <w:tcPr>
            <w:tcW w:w="1050" w:type="dxa"/>
            <w:vMerge w:val="continue"/>
            <w:tcBorders>
              <w:right w:val="single" w:color="auto" w:sz="12" w:space="0"/>
            </w:tcBorders>
            <w:vAlign w:val="center"/>
          </w:tcPr>
          <w:p w14:paraId="07E501B7">
            <w:pPr>
              <w:jc w:val="center"/>
              <w:rPr>
                <w:rFonts w:ascii="仿宋_GB2312" w:eastAsia="仿宋_GB2312"/>
                <w:sz w:val="24"/>
              </w:rPr>
            </w:pPr>
          </w:p>
        </w:tc>
      </w:tr>
      <w:tr w14:paraId="04ED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085" w:type="dxa"/>
            <w:tcBorders>
              <w:left w:val="single" w:color="auto" w:sz="12" w:space="0"/>
            </w:tcBorders>
            <w:vAlign w:val="center"/>
          </w:tcPr>
          <w:p w14:paraId="126BF3E8">
            <w:pPr>
              <w:jc w:val="center"/>
              <w:rPr>
                <w:rFonts w:ascii="黑体" w:eastAsia="黑体"/>
                <w:sz w:val="24"/>
              </w:rPr>
            </w:pPr>
            <w:r>
              <w:rPr>
                <w:rFonts w:hint="eastAsia" w:ascii="黑体" w:eastAsia="黑体"/>
                <w:sz w:val="24"/>
              </w:rPr>
              <w:t>门诊技能考核</w:t>
            </w:r>
          </w:p>
        </w:tc>
        <w:tc>
          <w:tcPr>
            <w:tcW w:w="1127" w:type="dxa"/>
            <w:vAlign w:val="center"/>
          </w:tcPr>
          <w:p w14:paraId="383310FD">
            <w:pPr>
              <w:jc w:val="center"/>
              <w:rPr>
                <w:rFonts w:ascii="仿宋_GB2312" w:eastAsia="仿宋_GB2312"/>
                <w:sz w:val="24"/>
              </w:rPr>
            </w:pPr>
          </w:p>
        </w:tc>
        <w:tc>
          <w:tcPr>
            <w:tcW w:w="900" w:type="dxa"/>
            <w:vAlign w:val="center"/>
          </w:tcPr>
          <w:p w14:paraId="79C16CC6">
            <w:pPr>
              <w:jc w:val="center"/>
              <w:rPr>
                <w:rFonts w:ascii="仿宋_GB2312" w:eastAsia="仿宋_GB2312"/>
                <w:sz w:val="24"/>
              </w:rPr>
            </w:pPr>
            <w:r>
              <w:rPr>
                <w:rFonts w:hint="eastAsia" w:ascii="仿宋_GB2312" w:eastAsia="仿宋_GB2312"/>
                <w:sz w:val="24"/>
              </w:rPr>
              <w:t>25%</w:t>
            </w:r>
          </w:p>
        </w:tc>
        <w:tc>
          <w:tcPr>
            <w:tcW w:w="2160" w:type="dxa"/>
            <w:vAlign w:val="center"/>
          </w:tcPr>
          <w:p w14:paraId="7B708CC7">
            <w:pPr>
              <w:jc w:val="center"/>
              <w:rPr>
                <w:rFonts w:ascii="仿宋_GB2312" w:eastAsia="仿宋_GB2312"/>
                <w:sz w:val="24"/>
              </w:rPr>
            </w:pPr>
          </w:p>
        </w:tc>
        <w:tc>
          <w:tcPr>
            <w:tcW w:w="921" w:type="dxa"/>
            <w:vAlign w:val="center"/>
          </w:tcPr>
          <w:p w14:paraId="267C8E69">
            <w:pPr>
              <w:jc w:val="center"/>
              <w:rPr>
                <w:rFonts w:ascii="仿宋_GB2312" w:eastAsia="仿宋_GB2312"/>
                <w:sz w:val="24"/>
              </w:rPr>
            </w:pPr>
          </w:p>
        </w:tc>
        <w:tc>
          <w:tcPr>
            <w:tcW w:w="1050" w:type="dxa"/>
            <w:vMerge w:val="continue"/>
            <w:tcBorders>
              <w:right w:val="single" w:color="auto" w:sz="12" w:space="0"/>
            </w:tcBorders>
            <w:vAlign w:val="center"/>
          </w:tcPr>
          <w:p w14:paraId="5D23EE38">
            <w:pPr>
              <w:jc w:val="center"/>
              <w:rPr>
                <w:rFonts w:ascii="仿宋_GB2312" w:eastAsia="仿宋_GB2312"/>
                <w:sz w:val="24"/>
              </w:rPr>
            </w:pPr>
          </w:p>
        </w:tc>
      </w:tr>
      <w:tr w14:paraId="5F5B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085" w:type="dxa"/>
            <w:tcBorders>
              <w:left w:val="single" w:color="auto" w:sz="12" w:space="0"/>
              <w:bottom w:val="single" w:color="auto" w:sz="4" w:space="0"/>
            </w:tcBorders>
            <w:vAlign w:val="center"/>
          </w:tcPr>
          <w:p w14:paraId="7AA3F600">
            <w:pPr>
              <w:jc w:val="center"/>
              <w:rPr>
                <w:rFonts w:ascii="黑体" w:eastAsia="黑体"/>
                <w:sz w:val="24"/>
              </w:rPr>
            </w:pPr>
            <w:r>
              <w:rPr>
                <w:rFonts w:hint="eastAsia" w:ascii="黑体" w:eastAsia="黑体"/>
                <w:sz w:val="24"/>
              </w:rPr>
              <w:t>论文答辩考核</w:t>
            </w:r>
          </w:p>
        </w:tc>
        <w:tc>
          <w:tcPr>
            <w:tcW w:w="1127" w:type="dxa"/>
            <w:tcBorders>
              <w:bottom w:val="single" w:color="auto" w:sz="4" w:space="0"/>
            </w:tcBorders>
            <w:vAlign w:val="center"/>
          </w:tcPr>
          <w:p w14:paraId="14057890">
            <w:pPr>
              <w:jc w:val="center"/>
              <w:rPr>
                <w:rFonts w:ascii="仿宋_GB2312" w:eastAsia="仿宋_GB2312"/>
                <w:sz w:val="24"/>
              </w:rPr>
            </w:pPr>
          </w:p>
        </w:tc>
        <w:tc>
          <w:tcPr>
            <w:tcW w:w="900" w:type="dxa"/>
            <w:tcBorders>
              <w:bottom w:val="single" w:color="auto" w:sz="4" w:space="0"/>
            </w:tcBorders>
            <w:vAlign w:val="center"/>
          </w:tcPr>
          <w:p w14:paraId="5D4343EE">
            <w:pPr>
              <w:jc w:val="center"/>
              <w:rPr>
                <w:rFonts w:ascii="仿宋_GB2312" w:eastAsia="仿宋_GB2312"/>
                <w:sz w:val="24"/>
              </w:rPr>
            </w:pPr>
            <w:r>
              <w:rPr>
                <w:rFonts w:hint="eastAsia" w:ascii="仿宋_GB2312" w:eastAsia="仿宋_GB2312"/>
                <w:sz w:val="24"/>
              </w:rPr>
              <w:t>30%</w:t>
            </w:r>
          </w:p>
        </w:tc>
        <w:tc>
          <w:tcPr>
            <w:tcW w:w="2160" w:type="dxa"/>
            <w:tcBorders>
              <w:bottom w:val="single" w:color="auto" w:sz="4" w:space="0"/>
            </w:tcBorders>
            <w:vAlign w:val="center"/>
          </w:tcPr>
          <w:p w14:paraId="36C553DF">
            <w:pPr>
              <w:jc w:val="center"/>
              <w:rPr>
                <w:rFonts w:ascii="仿宋_GB2312" w:eastAsia="仿宋_GB2312"/>
                <w:sz w:val="24"/>
              </w:rPr>
            </w:pPr>
          </w:p>
        </w:tc>
        <w:tc>
          <w:tcPr>
            <w:tcW w:w="921" w:type="dxa"/>
            <w:vAlign w:val="center"/>
          </w:tcPr>
          <w:p w14:paraId="19830315">
            <w:pPr>
              <w:jc w:val="center"/>
              <w:rPr>
                <w:rFonts w:ascii="仿宋_GB2312" w:eastAsia="仿宋_GB2312"/>
                <w:sz w:val="24"/>
              </w:rPr>
            </w:pPr>
          </w:p>
        </w:tc>
        <w:tc>
          <w:tcPr>
            <w:tcW w:w="1050" w:type="dxa"/>
            <w:vMerge w:val="continue"/>
            <w:tcBorders>
              <w:right w:val="single" w:color="auto" w:sz="12" w:space="0"/>
            </w:tcBorders>
            <w:vAlign w:val="center"/>
          </w:tcPr>
          <w:p w14:paraId="59E61E9D">
            <w:pPr>
              <w:jc w:val="center"/>
              <w:rPr>
                <w:rFonts w:ascii="仿宋_GB2312" w:eastAsia="仿宋_GB2312"/>
                <w:sz w:val="24"/>
              </w:rPr>
            </w:pPr>
          </w:p>
        </w:tc>
      </w:tr>
      <w:tr w14:paraId="74619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085" w:type="dxa"/>
            <w:tcBorders>
              <w:left w:val="single" w:color="auto" w:sz="12" w:space="0"/>
              <w:bottom w:val="single" w:color="auto" w:sz="12" w:space="0"/>
              <w:right w:val="single" w:color="auto" w:sz="4" w:space="0"/>
            </w:tcBorders>
            <w:vAlign w:val="center"/>
          </w:tcPr>
          <w:p w14:paraId="341AFF15">
            <w:pPr>
              <w:jc w:val="center"/>
              <w:rPr>
                <w:rFonts w:ascii="黑体" w:eastAsia="黑体"/>
                <w:sz w:val="24"/>
              </w:rPr>
            </w:pPr>
            <w:r>
              <w:rPr>
                <w:rFonts w:hint="eastAsia" w:ascii="黑体" w:eastAsia="黑体"/>
                <w:sz w:val="24"/>
              </w:rPr>
              <w:t>总计得分</w:t>
            </w:r>
          </w:p>
        </w:tc>
        <w:tc>
          <w:tcPr>
            <w:tcW w:w="2027" w:type="dxa"/>
            <w:gridSpan w:val="2"/>
            <w:tcBorders>
              <w:left w:val="single" w:color="auto" w:sz="4" w:space="0"/>
              <w:bottom w:val="single" w:color="auto" w:sz="12" w:space="0"/>
              <w:right w:val="nil"/>
            </w:tcBorders>
            <w:vAlign w:val="center"/>
          </w:tcPr>
          <w:p w14:paraId="626D3929">
            <w:pPr>
              <w:rPr>
                <w:rFonts w:ascii="黑体" w:eastAsia="黑体"/>
                <w:sz w:val="24"/>
              </w:rPr>
            </w:pPr>
          </w:p>
        </w:tc>
        <w:tc>
          <w:tcPr>
            <w:tcW w:w="2160" w:type="dxa"/>
            <w:tcBorders>
              <w:left w:val="nil"/>
              <w:bottom w:val="single" w:color="auto" w:sz="12" w:space="0"/>
              <w:right w:val="nil"/>
            </w:tcBorders>
            <w:vAlign w:val="center"/>
          </w:tcPr>
          <w:p w14:paraId="2DA5BFB7">
            <w:pPr>
              <w:jc w:val="center"/>
              <w:rPr>
                <w:rFonts w:ascii="仿宋_GB2312" w:eastAsia="仿宋_GB2312"/>
                <w:sz w:val="24"/>
              </w:rPr>
            </w:pPr>
          </w:p>
        </w:tc>
        <w:tc>
          <w:tcPr>
            <w:tcW w:w="921" w:type="dxa"/>
            <w:tcBorders>
              <w:left w:val="nil"/>
              <w:bottom w:val="single" w:color="auto" w:sz="12" w:space="0"/>
            </w:tcBorders>
            <w:vAlign w:val="center"/>
          </w:tcPr>
          <w:p w14:paraId="0F9BD7C8">
            <w:pPr>
              <w:jc w:val="center"/>
              <w:rPr>
                <w:rFonts w:ascii="仿宋_GB2312" w:eastAsia="仿宋_GB2312"/>
                <w:sz w:val="24"/>
              </w:rPr>
            </w:pPr>
          </w:p>
        </w:tc>
        <w:tc>
          <w:tcPr>
            <w:tcW w:w="1050" w:type="dxa"/>
            <w:vMerge w:val="continue"/>
            <w:tcBorders>
              <w:bottom w:val="single" w:color="auto" w:sz="12" w:space="0"/>
              <w:right w:val="single" w:color="auto" w:sz="12" w:space="0"/>
            </w:tcBorders>
            <w:vAlign w:val="center"/>
          </w:tcPr>
          <w:p w14:paraId="7B6A40CD">
            <w:pPr>
              <w:jc w:val="center"/>
              <w:rPr>
                <w:rFonts w:ascii="仿宋_GB2312" w:eastAsia="仿宋_GB2312"/>
                <w:sz w:val="24"/>
              </w:rPr>
            </w:pPr>
          </w:p>
        </w:tc>
      </w:tr>
    </w:tbl>
    <w:p w14:paraId="1D05CCBC">
      <w:pPr>
        <w:spacing w:before="156" w:beforeLines="50" w:line="360" w:lineRule="auto"/>
        <w:jc w:val="left"/>
        <w:rPr>
          <w:rFonts w:ascii="仿宋_GB2312" w:eastAsia="仿宋_GB2312"/>
          <w:b/>
          <w:sz w:val="24"/>
          <w:u w:val="single"/>
        </w:rPr>
      </w:pPr>
      <w:r>
        <w:rPr>
          <w:rFonts w:hint="eastAsia" w:ascii="仿宋_GB2312" w:eastAsia="仿宋_GB2312"/>
          <w:b/>
          <w:sz w:val="24"/>
        </w:rPr>
        <w:t>计分人(签名)</w:t>
      </w:r>
      <w:r>
        <w:rPr>
          <w:rFonts w:hint="eastAsia" w:ascii="仿宋_GB2312" w:eastAsia="仿宋_GB2312"/>
          <w:b/>
          <w:sz w:val="24"/>
          <w:u w:val="single"/>
        </w:rPr>
        <w:t xml:space="preserve">          </w:t>
      </w:r>
      <w:r>
        <w:rPr>
          <w:rFonts w:hint="eastAsia" w:ascii="仿宋_GB2312" w:eastAsia="仿宋_GB2312"/>
          <w:b/>
          <w:sz w:val="24"/>
        </w:rPr>
        <w:t xml:space="preserve">                专家考核组组长(签名)</w:t>
      </w:r>
      <w:r>
        <w:rPr>
          <w:rFonts w:hint="eastAsia" w:ascii="仿宋_GB2312" w:eastAsia="仿宋_GB2312"/>
          <w:b/>
          <w:sz w:val="24"/>
          <w:u w:val="single"/>
        </w:rPr>
        <w:t xml:space="preserve">          </w:t>
      </w:r>
      <w:r>
        <w:rPr>
          <w:rFonts w:hint="eastAsia" w:ascii="仿宋_GB2312" w:eastAsia="仿宋_GB2312"/>
          <w:b/>
          <w:sz w:val="24"/>
        </w:rPr>
        <w:t xml:space="preserve">     </w:t>
      </w:r>
    </w:p>
    <w:p w14:paraId="5275CFFB">
      <w:pPr>
        <w:spacing w:before="156" w:beforeLines="50"/>
        <w:rPr>
          <w:rFonts w:ascii="仿宋_GB2312" w:eastAsia="仿宋_GB2312"/>
          <w:sz w:val="24"/>
        </w:rPr>
      </w:pPr>
    </w:p>
    <w:p w14:paraId="12051A85">
      <w:pPr>
        <w:spacing w:before="156" w:beforeLines="50"/>
        <w:rPr>
          <w:rFonts w:ascii="仿宋_GB2312" w:eastAsia="仿宋_GB2312"/>
          <w:b/>
          <w:sz w:val="24"/>
        </w:rPr>
      </w:pPr>
      <w:r>
        <w:rPr>
          <w:rFonts w:hint="eastAsia" w:ascii="仿宋_GB2312" w:eastAsia="仿宋_GB2312"/>
          <w:b/>
          <w:sz w:val="24"/>
        </w:rPr>
        <w:t>北京市中医药管理局（签章）</w:t>
      </w:r>
      <w:r>
        <w:rPr>
          <w:rFonts w:hint="eastAsia" w:ascii="仿宋_GB2312" w:eastAsia="仿宋_GB2312"/>
          <w:b/>
          <w:sz w:val="24"/>
          <w:u w:val="single"/>
        </w:rPr>
        <w:t xml:space="preserve">                 </w:t>
      </w:r>
      <w:r>
        <w:rPr>
          <w:rFonts w:hint="eastAsia" w:ascii="仿宋_GB2312" w:eastAsia="仿宋_GB2312"/>
          <w:b/>
          <w:sz w:val="24"/>
        </w:rPr>
        <w:t xml:space="preserve">          </w:t>
      </w:r>
    </w:p>
    <w:p w14:paraId="1E031DEC">
      <w:pPr>
        <w:spacing w:line="360" w:lineRule="auto"/>
        <w:rPr>
          <w:rFonts w:hint="eastAsia" w:ascii="仿宋_GB2312" w:eastAsia="仿宋_GB2312"/>
          <w:b/>
          <w:sz w:val="24"/>
        </w:rPr>
      </w:pPr>
      <w:r>
        <w:rPr>
          <w:rFonts w:hint="eastAsia" w:ascii="仿宋_GB2312" w:eastAsia="仿宋_GB2312"/>
          <w:b/>
          <w:sz w:val="24"/>
        </w:rPr>
        <w:t xml:space="preserve">     </w:t>
      </w:r>
    </w:p>
    <w:p w14:paraId="0B14B5DF">
      <w:pPr>
        <w:spacing w:line="360" w:lineRule="auto"/>
        <w:rPr>
          <w:rFonts w:ascii="仿宋_GB2312" w:eastAsia="仿宋_GB2312"/>
          <w:b/>
          <w:sz w:val="24"/>
        </w:rPr>
      </w:pPr>
      <w:r>
        <w:rPr>
          <w:rFonts w:hint="eastAsia" w:ascii="仿宋_GB2312" w:eastAsia="仿宋_GB2312"/>
          <w:b/>
          <w:sz w:val="24"/>
        </w:rPr>
        <w:t>说明：</w:t>
      </w:r>
    </w:p>
    <w:p w14:paraId="0E0C535F">
      <w:pPr>
        <w:spacing w:line="360" w:lineRule="auto"/>
        <w:ind w:left="839" w:leftChars="228" w:hanging="360" w:hangingChars="150"/>
        <w:rPr>
          <w:rFonts w:ascii="仿宋_GB2312" w:hAnsi="宋体" w:eastAsia="仿宋_GB2312"/>
          <w:sz w:val="24"/>
        </w:rPr>
      </w:pPr>
      <w:r>
        <w:rPr>
          <w:rFonts w:hint="eastAsia" w:ascii="仿宋_GB2312" w:eastAsia="仿宋_GB2312"/>
          <w:sz w:val="24"/>
        </w:rPr>
        <w:t>此结业考核定性为四个等级（不计加分）。</w:t>
      </w:r>
      <w:r>
        <w:rPr>
          <w:rFonts w:hint="eastAsia" w:ascii="仿宋_GB2312" w:hAnsi="宋体" w:eastAsia="仿宋_GB2312"/>
          <w:sz w:val="24"/>
        </w:rPr>
        <w:t>90分（含）以上者为优，80～89.9分者为良，60-79.9分为合格，不满60分者为不合格。</w:t>
      </w:r>
    </w:p>
    <w:p w14:paraId="713D1863">
      <w:pPr>
        <w:ind w:right="-153" w:rightChars="-73"/>
        <w:rPr>
          <w:rFonts w:ascii="仿宋_GB2312" w:eastAsia="仿宋_GB2312"/>
          <w:sz w:val="30"/>
          <w:szCs w:val="30"/>
        </w:rPr>
      </w:pPr>
      <w:r>
        <w:rPr>
          <w:rFonts w:hint="eastAsia" w:ascii="仿宋_GB2312" w:eastAsia="仿宋_GB2312"/>
          <w:sz w:val="30"/>
          <w:szCs w:val="30"/>
        </w:rPr>
        <w:t>表11</w:t>
      </w:r>
    </w:p>
    <w:p w14:paraId="5B5C09B3">
      <w:pPr>
        <w:spacing w:line="480" w:lineRule="exact"/>
        <w:ind w:left="129" w:leftChars="-85" w:right="-153" w:rightChars="-73" w:hanging="307" w:hangingChars="85"/>
        <w:jc w:val="center"/>
        <w:rPr>
          <w:rFonts w:hint="eastAsia" w:ascii="宋体" w:hAnsi="宋体"/>
          <w:b/>
          <w:sz w:val="36"/>
          <w:szCs w:val="36"/>
        </w:rPr>
      </w:pPr>
      <w:r>
        <w:rPr>
          <w:rFonts w:hint="eastAsia" w:ascii="宋体" w:hAnsi="宋体"/>
          <w:b/>
          <w:sz w:val="36"/>
          <w:szCs w:val="36"/>
        </w:rPr>
        <w:t>中药专业继承人结业考核综合评分表</w:t>
      </w:r>
    </w:p>
    <w:p w14:paraId="58755CA4">
      <w:pPr>
        <w:spacing w:line="480" w:lineRule="exact"/>
        <w:ind w:left="129" w:leftChars="-85" w:right="-153" w:rightChars="-73" w:hanging="307" w:hangingChars="85"/>
        <w:jc w:val="center"/>
        <w:rPr>
          <w:rFonts w:hint="eastAsia" w:ascii="宋体" w:hAnsi="宋体"/>
          <w:b/>
          <w:sz w:val="36"/>
          <w:szCs w:val="36"/>
        </w:rPr>
      </w:pPr>
    </w:p>
    <w:tbl>
      <w:tblPr>
        <w:tblStyle w:val="10"/>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964"/>
        <w:gridCol w:w="2562"/>
        <w:gridCol w:w="1549"/>
        <w:gridCol w:w="2970"/>
      </w:tblGrid>
      <w:tr w14:paraId="4B5003BB">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64" w:type="dxa"/>
          </w:tcPr>
          <w:p w14:paraId="5B61FEB7">
            <w:pPr>
              <w:spacing w:line="480" w:lineRule="exact"/>
              <w:ind w:right="-153" w:rightChars="-73"/>
              <w:jc w:val="center"/>
              <w:rPr>
                <w:rFonts w:ascii="宋体" w:hAnsi="宋体"/>
                <w:b/>
                <w:sz w:val="36"/>
                <w:szCs w:val="36"/>
              </w:rPr>
            </w:pPr>
            <w:r>
              <w:rPr>
                <w:rFonts w:hint="eastAsia" w:ascii="仿宋_GB2312" w:eastAsia="仿宋_GB2312"/>
                <w:b/>
                <w:sz w:val="24"/>
              </w:rPr>
              <w:t>带教单位</w:t>
            </w:r>
          </w:p>
        </w:tc>
        <w:tc>
          <w:tcPr>
            <w:tcW w:w="2562" w:type="dxa"/>
          </w:tcPr>
          <w:p w14:paraId="35411329">
            <w:pPr>
              <w:spacing w:line="480" w:lineRule="exact"/>
              <w:ind w:right="-153" w:rightChars="-73"/>
              <w:rPr>
                <w:rFonts w:ascii="宋体" w:hAnsi="宋体"/>
                <w:sz w:val="36"/>
                <w:szCs w:val="36"/>
                <w:u w:val="single"/>
              </w:rPr>
            </w:pPr>
            <w:r>
              <w:rPr>
                <w:rFonts w:hint="eastAsia" w:ascii="宋体" w:hAnsi="宋体"/>
                <w:sz w:val="36"/>
                <w:szCs w:val="36"/>
                <w:u w:val="single"/>
              </w:rPr>
              <w:t xml:space="preserve">              </w:t>
            </w:r>
          </w:p>
        </w:tc>
        <w:tc>
          <w:tcPr>
            <w:tcW w:w="1549" w:type="dxa"/>
          </w:tcPr>
          <w:p w14:paraId="09D095A6">
            <w:pPr>
              <w:spacing w:line="480" w:lineRule="exact"/>
              <w:ind w:right="-153" w:rightChars="-73" w:firstLine="241" w:firstLineChars="100"/>
              <w:rPr>
                <w:rFonts w:ascii="宋体" w:hAnsi="宋体"/>
                <w:b/>
                <w:sz w:val="36"/>
                <w:szCs w:val="36"/>
              </w:rPr>
            </w:pPr>
            <w:r>
              <w:rPr>
                <w:rFonts w:hint="eastAsia" w:ascii="仿宋_GB2312" w:eastAsia="仿宋_GB2312"/>
                <w:b/>
                <w:sz w:val="24"/>
              </w:rPr>
              <w:t>指导老师</w:t>
            </w:r>
          </w:p>
        </w:tc>
        <w:tc>
          <w:tcPr>
            <w:tcW w:w="2970" w:type="dxa"/>
          </w:tcPr>
          <w:p w14:paraId="1C83E120">
            <w:pPr>
              <w:spacing w:line="480" w:lineRule="exact"/>
              <w:ind w:right="-153" w:rightChars="-73"/>
              <w:rPr>
                <w:rFonts w:ascii="宋体" w:hAnsi="宋体"/>
                <w:sz w:val="36"/>
                <w:szCs w:val="36"/>
                <w:u w:val="single"/>
              </w:rPr>
            </w:pPr>
            <w:r>
              <w:rPr>
                <w:rFonts w:hint="eastAsia" w:ascii="宋体" w:hAnsi="宋体"/>
                <w:sz w:val="36"/>
                <w:szCs w:val="36"/>
                <w:u w:val="single"/>
              </w:rPr>
              <w:t xml:space="preserve">                </w:t>
            </w:r>
          </w:p>
        </w:tc>
      </w:tr>
      <w:tr w14:paraId="3D7ADC5D">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64" w:type="dxa"/>
          </w:tcPr>
          <w:p w14:paraId="2C95CA58">
            <w:pPr>
              <w:spacing w:line="480" w:lineRule="exact"/>
              <w:ind w:right="-153" w:rightChars="-73"/>
              <w:jc w:val="center"/>
              <w:rPr>
                <w:rFonts w:ascii="宋体" w:hAnsi="宋体"/>
                <w:b/>
                <w:sz w:val="36"/>
                <w:szCs w:val="36"/>
              </w:rPr>
            </w:pPr>
            <w:r>
              <w:rPr>
                <w:rFonts w:hint="eastAsia" w:ascii="仿宋_GB2312" w:eastAsia="仿宋_GB2312"/>
                <w:b/>
                <w:sz w:val="24"/>
              </w:rPr>
              <w:t>继 承 人</w:t>
            </w:r>
          </w:p>
        </w:tc>
        <w:tc>
          <w:tcPr>
            <w:tcW w:w="2562" w:type="dxa"/>
          </w:tcPr>
          <w:p w14:paraId="613F9B65">
            <w:pPr>
              <w:spacing w:line="480" w:lineRule="exact"/>
              <w:ind w:right="-153" w:rightChars="-73"/>
              <w:rPr>
                <w:rFonts w:ascii="宋体" w:hAnsi="宋体"/>
                <w:b/>
                <w:sz w:val="36"/>
                <w:szCs w:val="36"/>
                <w:u w:val="single"/>
              </w:rPr>
            </w:pPr>
            <w:r>
              <w:rPr>
                <w:rFonts w:hint="eastAsia" w:ascii="宋体" w:hAnsi="宋体"/>
                <w:b/>
                <w:sz w:val="36"/>
                <w:szCs w:val="36"/>
                <w:u w:val="single"/>
              </w:rPr>
              <w:t xml:space="preserve">                </w:t>
            </w:r>
          </w:p>
        </w:tc>
        <w:tc>
          <w:tcPr>
            <w:tcW w:w="1549" w:type="dxa"/>
          </w:tcPr>
          <w:p w14:paraId="7A8E183B">
            <w:pPr>
              <w:spacing w:line="480" w:lineRule="exact"/>
              <w:ind w:right="-153" w:rightChars="-73"/>
              <w:jc w:val="center"/>
              <w:rPr>
                <w:rFonts w:ascii="宋体" w:hAnsi="宋体"/>
                <w:b/>
                <w:sz w:val="36"/>
                <w:szCs w:val="36"/>
              </w:rPr>
            </w:pPr>
            <w:r>
              <w:rPr>
                <w:rFonts w:hint="eastAsia" w:ascii="仿宋_GB2312" w:eastAsia="仿宋_GB2312"/>
                <w:b/>
                <w:sz w:val="24"/>
              </w:rPr>
              <w:t>考核时间</w:t>
            </w:r>
          </w:p>
        </w:tc>
        <w:tc>
          <w:tcPr>
            <w:tcW w:w="2970" w:type="dxa"/>
          </w:tcPr>
          <w:p w14:paraId="5C8184B4">
            <w:pPr>
              <w:spacing w:line="480" w:lineRule="exact"/>
              <w:ind w:right="-153" w:rightChars="-73"/>
              <w:rPr>
                <w:rFonts w:ascii="宋体" w:hAnsi="宋体"/>
                <w:b/>
                <w:sz w:val="36"/>
                <w:szCs w:val="36"/>
                <w:u w:val="single"/>
              </w:rPr>
            </w:pPr>
            <w:r>
              <w:rPr>
                <w:rFonts w:hint="eastAsia" w:ascii="宋体" w:hAnsi="宋体"/>
                <w:sz w:val="36"/>
                <w:szCs w:val="36"/>
                <w:u w:val="single"/>
              </w:rPr>
              <w:t xml:space="preserve">                </w:t>
            </w:r>
          </w:p>
        </w:tc>
      </w:tr>
      <w:tr w14:paraId="6E8FC361">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64" w:type="dxa"/>
          </w:tcPr>
          <w:p w14:paraId="1DC1FACA">
            <w:pPr>
              <w:spacing w:line="480" w:lineRule="exact"/>
              <w:ind w:right="-153" w:rightChars="-73"/>
              <w:jc w:val="center"/>
              <w:rPr>
                <w:rFonts w:ascii="宋体" w:hAnsi="宋体"/>
                <w:b/>
                <w:sz w:val="36"/>
                <w:szCs w:val="36"/>
              </w:rPr>
            </w:pPr>
            <w:r>
              <w:rPr>
                <w:rFonts w:hint="eastAsia" w:ascii="仿宋_GB2312" w:eastAsia="仿宋_GB2312"/>
                <w:b/>
                <w:sz w:val="24"/>
              </w:rPr>
              <w:t>继承人单位</w:t>
            </w:r>
          </w:p>
        </w:tc>
        <w:tc>
          <w:tcPr>
            <w:tcW w:w="2562" w:type="dxa"/>
          </w:tcPr>
          <w:p w14:paraId="589DA4F2">
            <w:pPr>
              <w:spacing w:line="480" w:lineRule="exact"/>
              <w:ind w:right="-153" w:rightChars="-73"/>
              <w:rPr>
                <w:rFonts w:ascii="宋体" w:hAnsi="宋体"/>
                <w:sz w:val="36"/>
                <w:szCs w:val="36"/>
                <w:u w:val="single"/>
              </w:rPr>
            </w:pPr>
            <w:r>
              <w:rPr>
                <w:rFonts w:hint="eastAsia" w:ascii="宋体" w:hAnsi="宋体"/>
                <w:sz w:val="36"/>
                <w:szCs w:val="36"/>
                <w:u w:val="single"/>
              </w:rPr>
              <w:t xml:space="preserve">              </w:t>
            </w:r>
          </w:p>
        </w:tc>
        <w:tc>
          <w:tcPr>
            <w:tcW w:w="1549" w:type="dxa"/>
          </w:tcPr>
          <w:p w14:paraId="179A365B">
            <w:pPr>
              <w:spacing w:line="480" w:lineRule="exact"/>
              <w:ind w:right="-153" w:rightChars="-73"/>
              <w:jc w:val="center"/>
              <w:rPr>
                <w:rFonts w:ascii="宋体" w:hAnsi="宋体"/>
                <w:b/>
                <w:sz w:val="36"/>
                <w:szCs w:val="36"/>
              </w:rPr>
            </w:pPr>
            <w:r>
              <w:rPr>
                <w:rFonts w:hint="eastAsia" w:ascii="仿宋_GB2312" w:eastAsia="仿宋_GB2312"/>
                <w:b/>
                <w:sz w:val="24"/>
              </w:rPr>
              <w:t>学科专业</w:t>
            </w:r>
          </w:p>
        </w:tc>
        <w:tc>
          <w:tcPr>
            <w:tcW w:w="2970" w:type="dxa"/>
          </w:tcPr>
          <w:p w14:paraId="1CC72ECA">
            <w:pPr>
              <w:spacing w:line="480" w:lineRule="exact"/>
              <w:ind w:right="-153" w:rightChars="-73"/>
              <w:rPr>
                <w:rFonts w:ascii="宋体" w:hAnsi="宋体"/>
                <w:b/>
                <w:sz w:val="36"/>
                <w:szCs w:val="36"/>
                <w:u w:val="single"/>
              </w:rPr>
            </w:pPr>
            <w:r>
              <w:rPr>
                <w:rFonts w:hint="eastAsia" w:ascii="宋体" w:hAnsi="宋体"/>
                <w:b/>
                <w:sz w:val="36"/>
                <w:szCs w:val="36"/>
                <w:u w:val="single"/>
              </w:rPr>
              <w:t xml:space="preserve">                </w:t>
            </w:r>
          </w:p>
        </w:tc>
      </w:tr>
      <w:tr w14:paraId="1E390296">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1964" w:type="dxa"/>
          </w:tcPr>
          <w:p w14:paraId="2C8DBAE1">
            <w:pPr>
              <w:spacing w:line="480" w:lineRule="exact"/>
              <w:ind w:right="-153" w:rightChars="-73"/>
              <w:jc w:val="center"/>
              <w:rPr>
                <w:rFonts w:ascii="仿宋_GB2312" w:eastAsia="仿宋_GB2312"/>
                <w:b/>
                <w:sz w:val="24"/>
              </w:rPr>
            </w:pPr>
            <w:r>
              <w:rPr>
                <w:rFonts w:hint="eastAsia" w:ascii="仿宋_GB2312" w:eastAsia="仿宋_GB2312"/>
                <w:b/>
                <w:sz w:val="24"/>
              </w:rPr>
              <w:t>论文题目</w:t>
            </w:r>
          </w:p>
        </w:tc>
        <w:tc>
          <w:tcPr>
            <w:tcW w:w="7081" w:type="dxa"/>
            <w:gridSpan w:val="3"/>
          </w:tcPr>
          <w:p w14:paraId="5B138B62">
            <w:pPr>
              <w:spacing w:line="480" w:lineRule="exact"/>
              <w:ind w:right="-153" w:rightChars="-73"/>
              <w:rPr>
                <w:rFonts w:ascii="宋体" w:hAnsi="宋体"/>
                <w:b/>
                <w:sz w:val="36"/>
                <w:szCs w:val="36"/>
                <w:u w:val="single"/>
              </w:rPr>
            </w:pPr>
            <w:r>
              <w:rPr>
                <w:rFonts w:hint="eastAsia" w:ascii="宋体" w:hAnsi="宋体"/>
                <w:b/>
                <w:sz w:val="36"/>
                <w:szCs w:val="36"/>
                <w:u w:val="single"/>
              </w:rPr>
              <w:t xml:space="preserve">                                       </w:t>
            </w:r>
          </w:p>
          <w:p w14:paraId="4C313CB7">
            <w:pPr>
              <w:spacing w:line="480" w:lineRule="exact"/>
              <w:ind w:right="-153" w:rightChars="-73"/>
              <w:rPr>
                <w:rFonts w:ascii="宋体" w:hAnsi="宋体"/>
                <w:b/>
                <w:sz w:val="36"/>
                <w:szCs w:val="36"/>
                <w:u w:val="single"/>
              </w:rPr>
            </w:pPr>
            <w:r>
              <w:rPr>
                <w:rFonts w:hint="eastAsia" w:ascii="宋体" w:hAnsi="宋体"/>
                <w:b/>
                <w:sz w:val="36"/>
                <w:szCs w:val="36"/>
                <w:u w:val="single"/>
              </w:rPr>
              <w:t xml:space="preserve">                                       </w:t>
            </w:r>
          </w:p>
        </w:tc>
      </w:tr>
    </w:tbl>
    <w:p w14:paraId="6D9BD478">
      <w:pPr>
        <w:spacing w:before="156" w:beforeLines="50" w:line="220" w:lineRule="exact"/>
        <w:jc w:val="left"/>
        <w:rPr>
          <w:rFonts w:ascii="仿宋_GB2312" w:eastAsia="仿宋_GB2312"/>
          <w:b/>
          <w:sz w:val="24"/>
          <w:u w:val="single"/>
        </w:rPr>
      </w:pPr>
    </w:p>
    <w:tbl>
      <w:tblPr>
        <w:tblStyle w:val="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84"/>
        <w:gridCol w:w="1127"/>
        <w:gridCol w:w="900"/>
        <w:gridCol w:w="2160"/>
        <w:gridCol w:w="921"/>
        <w:gridCol w:w="1050"/>
      </w:tblGrid>
      <w:tr w14:paraId="50988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085" w:type="dxa"/>
            <w:gridSpan w:val="2"/>
            <w:tcBorders>
              <w:top w:val="single" w:color="auto" w:sz="12" w:space="0"/>
              <w:left w:val="single" w:color="auto" w:sz="12" w:space="0"/>
            </w:tcBorders>
            <w:vAlign w:val="center"/>
          </w:tcPr>
          <w:p w14:paraId="369BAFCE">
            <w:pPr>
              <w:jc w:val="center"/>
              <w:rPr>
                <w:rFonts w:ascii="黑体" w:eastAsia="黑体"/>
                <w:b/>
                <w:sz w:val="24"/>
              </w:rPr>
            </w:pPr>
            <w:r>
              <w:rPr>
                <w:rFonts w:hint="eastAsia" w:ascii="黑体" w:eastAsia="黑体"/>
                <w:b/>
                <w:sz w:val="24"/>
              </w:rPr>
              <w:t>考核项目</w:t>
            </w:r>
          </w:p>
        </w:tc>
        <w:tc>
          <w:tcPr>
            <w:tcW w:w="1127" w:type="dxa"/>
            <w:tcBorders>
              <w:top w:val="single" w:color="auto" w:sz="12" w:space="0"/>
            </w:tcBorders>
            <w:vAlign w:val="center"/>
          </w:tcPr>
          <w:p w14:paraId="303B956A">
            <w:pPr>
              <w:jc w:val="center"/>
              <w:rPr>
                <w:rFonts w:ascii="黑体" w:eastAsia="黑体"/>
                <w:b/>
                <w:sz w:val="24"/>
              </w:rPr>
            </w:pPr>
            <w:r>
              <w:rPr>
                <w:rFonts w:hint="eastAsia" w:ascii="黑体" w:eastAsia="黑体"/>
                <w:b/>
                <w:sz w:val="24"/>
              </w:rPr>
              <w:t>单项</w:t>
            </w:r>
          </w:p>
          <w:p w14:paraId="348E387B">
            <w:pPr>
              <w:jc w:val="center"/>
              <w:rPr>
                <w:rFonts w:ascii="黑体" w:eastAsia="黑体"/>
                <w:b/>
                <w:sz w:val="24"/>
              </w:rPr>
            </w:pPr>
            <w:r>
              <w:rPr>
                <w:rFonts w:hint="eastAsia" w:ascii="黑体" w:eastAsia="黑体"/>
                <w:b/>
                <w:sz w:val="24"/>
              </w:rPr>
              <w:t>得分</w:t>
            </w:r>
          </w:p>
        </w:tc>
        <w:tc>
          <w:tcPr>
            <w:tcW w:w="900" w:type="dxa"/>
            <w:tcBorders>
              <w:top w:val="single" w:color="auto" w:sz="12" w:space="0"/>
            </w:tcBorders>
            <w:vAlign w:val="center"/>
          </w:tcPr>
          <w:p w14:paraId="241B9498">
            <w:pPr>
              <w:jc w:val="center"/>
              <w:rPr>
                <w:rFonts w:ascii="黑体" w:eastAsia="黑体"/>
                <w:b/>
                <w:sz w:val="24"/>
              </w:rPr>
            </w:pPr>
            <w:r>
              <w:rPr>
                <w:rFonts w:hint="eastAsia" w:ascii="黑体" w:eastAsia="黑体"/>
                <w:b/>
                <w:sz w:val="24"/>
              </w:rPr>
              <w:t>权重</w:t>
            </w:r>
          </w:p>
        </w:tc>
        <w:tc>
          <w:tcPr>
            <w:tcW w:w="2160" w:type="dxa"/>
            <w:tcBorders>
              <w:top w:val="single" w:color="auto" w:sz="12" w:space="0"/>
            </w:tcBorders>
            <w:vAlign w:val="center"/>
          </w:tcPr>
          <w:p w14:paraId="754E249B">
            <w:pPr>
              <w:jc w:val="center"/>
              <w:rPr>
                <w:rFonts w:ascii="黑体" w:eastAsia="黑体"/>
                <w:b/>
                <w:sz w:val="24"/>
              </w:rPr>
            </w:pPr>
            <w:r>
              <w:rPr>
                <w:rFonts w:hint="eastAsia" w:ascii="黑体" w:eastAsia="黑体"/>
                <w:b/>
                <w:sz w:val="24"/>
              </w:rPr>
              <w:t>积分</w:t>
            </w:r>
          </w:p>
          <w:p w14:paraId="5073A214">
            <w:pPr>
              <w:jc w:val="center"/>
              <w:rPr>
                <w:rFonts w:ascii="黑体" w:eastAsia="黑体"/>
                <w:b/>
                <w:szCs w:val="21"/>
              </w:rPr>
            </w:pPr>
            <w:r>
              <w:rPr>
                <w:rFonts w:hint="eastAsia" w:ascii="黑体" w:eastAsia="黑体"/>
                <w:b/>
                <w:szCs w:val="21"/>
              </w:rPr>
              <w:t>（单项得分×权重）</w:t>
            </w:r>
          </w:p>
        </w:tc>
        <w:tc>
          <w:tcPr>
            <w:tcW w:w="921" w:type="dxa"/>
            <w:tcBorders>
              <w:top w:val="single" w:color="auto" w:sz="12" w:space="0"/>
            </w:tcBorders>
            <w:vAlign w:val="center"/>
          </w:tcPr>
          <w:p w14:paraId="69AFA172">
            <w:pPr>
              <w:jc w:val="center"/>
              <w:rPr>
                <w:rFonts w:ascii="黑体" w:eastAsia="黑体"/>
                <w:b/>
                <w:sz w:val="24"/>
              </w:rPr>
            </w:pPr>
            <w:r>
              <w:rPr>
                <w:rFonts w:hint="eastAsia" w:ascii="黑体" w:eastAsia="黑体"/>
                <w:b/>
                <w:sz w:val="24"/>
              </w:rPr>
              <w:t>备注</w:t>
            </w:r>
          </w:p>
        </w:tc>
        <w:tc>
          <w:tcPr>
            <w:tcW w:w="1050" w:type="dxa"/>
            <w:tcBorders>
              <w:top w:val="single" w:color="auto" w:sz="12" w:space="0"/>
              <w:right w:val="single" w:color="auto" w:sz="12" w:space="0"/>
            </w:tcBorders>
            <w:vAlign w:val="center"/>
          </w:tcPr>
          <w:p w14:paraId="1A40512E">
            <w:pPr>
              <w:jc w:val="center"/>
              <w:rPr>
                <w:rFonts w:ascii="黑体" w:eastAsia="黑体"/>
                <w:b/>
                <w:sz w:val="24"/>
              </w:rPr>
            </w:pPr>
            <w:r>
              <w:rPr>
                <w:rFonts w:hint="eastAsia" w:ascii="黑体" w:eastAsia="黑体"/>
                <w:b/>
                <w:sz w:val="24"/>
              </w:rPr>
              <w:t>定性</w:t>
            </w:r>
          </w:p>
        </w:tc>
      </w:tr>
      <w:tr w14:paraId="008EB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085" w:type="dxa"/>
            <w:gridSpan w:val="2"/>
            <w:tcBorders>
              <w:left w:val="single" w:color="auto" w:sz="12" w:space="0"/>
            </w:tcBorders>
            <w:vAlign w:val="center"/>
          </w:tcPr>
          <w:p w14:paraId="70C964A8">
            <w:pPr>
              <w:jc w:val="center"/>
              <w:rPr>
                <w:rFonts w:ascii="黑体" w:eastAsia="黑体"/>
                <w:sz w:val="24"/>
              </w:rPr>
            </w:pPr>
            <w:r>
              <w:rPr>
                <w:rFonts w:hint="eastAsia" w:ascii="黑体" w:eastAsia="黑体"/>
                <w:sz w:val="24"/>
              </w:rPr>
              <w:t>日常继承表现考核</w:t>
            </w:r>
          </w:p>
        </w:tc>
        <w:tc>
          <w:tcPr>
            <w:tcW w:w="1127" w:type="dxa"/>
            <w:vAlign w:val="center"/>
          </w:tcPr>
          <w:p w14:paraId="7444872A">
            <w:pPr>
              <w:jc w:val="center"/>
              <w:rPr>
                <w:rFonts w:ascii="仿宋_GB2312" w:eastAsia="仿宋_GB2312"/>
                <w:sz w:val="24"/>
              </w:rPr>
            </w:pPr>
          </w:p>
        </w:tc>
        <w:tc>
          <w:tcPr>
            <w:tcW w:w="900" w:type="dxa"/>
            <w:vAlign w:val="center"/>
          </w:tcPr>
          <w:p w14:paraId="07AAD7C2">
            <w:pPr>
              <w:jc w:val="center"/>
              <w:rPr>
                <w:rFonts w:ascii="仿宋_GB2312" w:eastAsia="仿宋_GB2312"/>
                <w:sz w:val="24"/>
              </w:rPr>
            </w:pPr>
            <w:r>
              <w:rPr>
                <w:rFonts w:hint="eastAsia" w:ascii="仿宋_GB2312" w:eastAsia="仿宋_GB2312"/>
                <w:sz w:val="24"/>
              </w:rPr>
              <w:t>15%</w:t>
            </w:r>
          </w:p>
        </w:tc>
        <w:tc>
          <w:tcPr>
            <w:tcW w:w="2160" w:type="dxa"/>
            <w:vAlign w:val="center"/>
          </w:tcPr>
          <w:p w14:paraId="567A33E7">
            <w:pPr>
              <w:jc w:val="center"/>
              <w:rPr>
                <w:rFonts w:ascii="仿宋_GB2312" w:eastAsia="仿宋_GB2312"/>
                <w:sz w:val="24"/>
              </w:rPr>
            </w:pPr>
          </w:p>
        </w:tc>
        <w:tc>
          <w:tcPr>
            <w:tcW w:w="921" w:type="dxa"/>
            <w:vAlign w:val="center"/>
          </w:tcPr>
          <w:p w14:paraId="0BB774AF">
            <w:pPr>
              <w:jc w:val="center"/>
              <w:rPr>
                <w:rFonts w:ascii="仿宋_GB2312" w:eastAsia="仿宋_GB2312"/>
                <w:sz w:val="24"/>
              </w:rPr>
            </w:pPr>
          </w:p>
        </w:tc>
        <w:tc>
          <w:tcPr>
            <w:tcW w:w="1050" w:type="dxa"/>
            <w:vMerge w:val="restart"/>
            <w:tcBorders>
              <w:right w:val="single" w:color="auto" w:sz="12" w:space="0"/>
            </w:tcBorders>
            <w:vAlign w:val="center"/>
          </w:tcPr>
          <w:p w14:paraId="1B946FD6">
            <w:pPr>
              <w:jc w:val="center"/>
              <w:rPr>
                <w:rFonts w:ascii="仿宋_GB2312" w:eastAsia="仿宋_GB2312"/>
                <w:sz w:val="24"/>
              </w:rPr>
            </w:pPr>
          </w:p>
          <w:p w14:paraId="6BF1AE00">
            <w:pPr>
              <w:jc w:val="center"/>
              <w:rPr>
                <w:rFonts w:ascii="仿宋_GB2312" w:eastAsia="仿宋_GB2312"/>
                <w:sz w:val="24"/>
              </w:rPr>
            </w:pPr>
          </w:p>
        </w:tc>
      </w:tr>
      <w:tr w14:paraId="7D6B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3085" w:type="dxa"/>
            <w:gridSpan w:val="2"/>
            <w:tcBorders>
              <w:left w:val="single" w:color="auto" w:sz="12" w:space="0"/>
            </w:tcBorders>
            <w:vAlign w:val="center"/>
          </w:tcPr>
          <w:p w14:paraId="42F9A432">
            <w:pPr>
              <w:jc w:val="center"/>
              <w:rPr>
                <w:rFonts w:ascii="黑体" w:eastAsia="黑体"/>
                <w:sz w:val="24"/>
              </w:rPr>
            </w:pPr>
            <w:r>
              <w:rPr>
                <w:rFonts w:hint="eastAsia" w:ascii="黑体" w:eastAsia="黑体"/>
                <w:sz w:val="24"/>
              </w:rPr>
              <w:t>继承实绩考核</w:t>
            </w:r>
          </w:p>
        </w:tc>
        <w:tc>
          <w:tcPr>
            <w:tcW w:w="1127" w:type="dxa"/>
            <w:vAlign w:val="center"/>
          </w:tcPr>
          <w:p w14:paraId="1D460882">
            <w:pPr>
              <w:jc w:val="center"/>
              <w:rPr>
                <w:rFonts w:ascii="仿宋_GB2312" w:eastAsia="仿宋_GB2312"/>
                <w:sz w:val="24"/>
              </w:rPr>
            </w:pPr>
          </w:p>
        </w:tc>
        <w:tc>
          <w:tcPr>
            <w:tcW w:w="900" w:type="dxa"/>
            <w:vAlign w:val="center"/>
          </w:tcPr>
          <w:p w14:paraId="120C8546">
            <w:pPr>
              <w:jc w:val="center"/>
              <w:rPr>
                <w:rFonts w:ascii="仿宋_GB2312" w:eastAsia="仿宋_GB2312"/>
                <w:sz w:val="24"/>
              </w:rPr>
            </w:pPr>
            <w:r>
              <w:rPr>
                <w:rFonts w:hint="eastAsia" w:ascii="仿宋_GB2312" w:eastAsia="仿宋_GB2312"/>
                <w:sz w:val="24"/>
              </w:rPr>
              <w:t>30%</w:t>
            </w:r>
          </w:p>
        </w:tc>
        <w:tc>
          <w:tcPr>
            <w:tcW w:w="2160" w:type="dxa"/>
            <w:vAlign w:val="center"/>
          </w:tcPr>
          <w:p w14:paraId="6D60F6DD">
            <w:pPr>
              <w:jc w:val="center"/>
              <w:rPr>
                <w:rFonts w:ascii="仿宋_GB2312" w:eastAsia="仿宋_GB2312"/>
                <w:sz w:val="24"/>
              </w:rPr>
            </w:pPr>
          </w:p>
        </w:tc>
        <w:tc>
          <w:tcPr>
            <w:tcW w:w="921" w:type="dxa"/>
            <w:vAlign w:val="center"/>
          </w:tcPr>
          <w:p w14:paraId="1D4FB8B0">
            <w:pPr>
              <w:jc w:val="center"/>
              <w:rPr>
                <w:rFonts w:ascii="仿宋_GB2312" w:eastAsia="仿宋_GB2312"/>
                <w:sz w:val="24"/>
              </w:rPr>
            </w:pPr>
          </w:p>
        </w:tc>
        <w:tc>
          <w:tcPr>
            <w:tcW w:w="1050" w:type="dxa"/>
            <w:vMerge w:val="continue"/>
            <w:tcBorders>
              <w:right w:val="single" w:color="auto" w:sz="12" w:space="0"/>
            </w:tcBorders>
            <w:vAlign w:val="center"/>
          </w:tcPr>
          <w:p w14:paraId="3736C079">
            <w:pPr>
              <w:jc w:val="center"/>
              <w:rPr>
                <w:rFonts w:ascii="仿宋_GB2312" w:eastAsia="仿宋_GB2312"/>
                <w:sz w:val="24"/>
              </w:rPr>
            </w:pPr>
          </w:p>
        </w:tc>
      </w:tr>
      <w:tr w14:paraId="6BD34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101" w:type="dxa"/>
            <w:vMerge w:val="restart"/>
            <w:tcBorders>
              <w:left w:val="single" w:color="auto" w:sz="12" w:space="0"/>
            </w:tcBorders>
            <w:vAlign w:val="center"/>
          </w:tcPr>
          <w:p w14:paraId="79DC622B">
            <w:pPr>
              <w:jc w:val="center"/>
              <w:rPr>
                <w:rFonts w:ascii="黑体" w:eastAsia="黑体"/>
                <w:sz w:val="24"/>
              </w:rPr>
            </w:pPr>
            <w:r>
              <w:rPr>
                <w:rFonts w:hint="eastAsia" w:ascii="黑体" w:eastAsia="黑体"/>
                <w:sz w:val="24"/>
              </w:rPr>
              <w:t>实践技能考核</w:t>
            </w:r>
          </w:p>
        </w:tc>
        <w:tc>
          <w:tcPr>
            <w:tcW w:w="1984" w:type="dxa"/>
            <w:vAlign w:val="center"/>
          </w:tcPr>
          <w:p w14:paraId="72285292">
            <w:pPr>
              <w:jc w:val="center"/>
              <w:rPr>
                <w:rFonts w:ascii="黑体" w:eastAsia="黑体"/>
                <w:sz w:val="24"/>
              </w:rPr>
            </w:pPr>
            <w:r>
              <w:rPr>
                <w:rFonts w:hint="eastAsia" w:ascii="黑体" w:eastAsia="黑体"/>
                <w:sz w:val="24"/>
              </w:rPr>
              <w:t>中药（民族药）实践技能考核</w:t>
            </w:r>
          </w:p>
        </w:tc>
        <w:tc>
          <w:tcPr>
            <w:tcW w:w="1127" w:type="dxa"/>
            <w:vAlign w:val="center"/>
          </w:tcPr>
          <w:p w14:paraId="4E1DEE88">
            <w:pPr>
              <w:jc w:val="center"/>
              <w:rPr>
                <w:rFonts w:ascii="仿宋_GB2312" w:eastAsia="仿宋_GB2312"/>
                <w:sz w:val="24"/>
              </w:rPr>
            </w:pPr>
          </w:p>
        </w:tc>
        <w:tc>
          <w:tcPr>
            <w:tcW w:w="900" w:type="dxa"/>
            <w:vAlign w:val="center"/>
          </w:tcPr>
          <w:p w14:paraId="58DE1194">
            <w:pPr>
              <w:jc w:val="center"/>
              <w:rPr>
                <w:rFonts w:ascii="仿宋_GB2312" w:eastAsia="仿宋_GB2312"/>
                <w:sz w:val="24"/>
              </w:rPr>
            </w:pPr>
            <w:r>
              <w:rPr>
                <w:rFonts w:hint="eastAsia" w:ascii="仿宋_GB2312" w:eastAsia="仿宋_GB2312"/>
                <w:sz w:val="24"/>
              </w:rPr>
              <w:t>15%</w:t>
            </w:r>
          </w:p>
        </w:tc>
        <w:tc>
          <w:tcPr>
            <w:tcW w:w="2160" w:type="dxa"/>
            <w:vAlign w:val="center"/>
          </w:tcPr>
          <w:p w14:paraId="3197317C">
            <w:pPr>
              <w:jc w:val="center"/>
              <w:rPr>
                <w:rFonts w:ascii="仿宋_GB2312" w:eastAsia="仿宋_GB2312"/>
                <w:sz w:val="24"/>
              </w:rPr>
            </w:pPr>
          </w:p>
        </w:tc>
        <w:tc>
          <w:tcPr>
            <w:tcW w:w="921" w:type="dxa"/>
            <w:vAlign w:val="center"/>
          </w:tcPr>
          <w:p w14:paraId="2F124180">
            <w:pPr>
              <w:jc w:val="center"/>
              <w:rPr>
                <w:rFonts w:ascii="仿宋_GB2312" w:eastAsia="仿宋_GB2312"/>
                <w:sz w:val="24"/>
              </w:rPr>
            </w:pPr>
          </w:p>
        </w:tc>
        <w:tc>
          <w:tcPr>
            <w:tcW w:w="1050" w:type="dxa"/>
            <w:vMerge w:val="continue"/>
            <w:tcBorders>
              <w:right w:val="single" w:color="auto" w:sz="12" w:space="0"/>
            </w:tcBorders>
            <w:vAlign w:val="center"/>
          </w:tcPr>
          <w:p w14:paraId="2A7B4EE0">
            <w:pPr>
              <w:jc w:val="center"/>
              <w:rPr>
                <w:rFonts w:ascii="仿宋_GB2312" w:eastAsia="仿宋_GB2312"/>
                <w:sz w:val="24"/>
              </w:rPr>
            </w:pPr>
          </w:p>
        </w:tc>
      </w:tr>
      <w:tr w14:paraId="6E7D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101" w:type="dxa"/>
            <w:vMerge w:val="continue"/>
            <w:tcBorders>
              <w:left w:val="single" w:color="auto" w:sz="12" w:space="0"/>
            </w:tcBorders>
            <w:vAlign w:val="center"/>
          </w:tcPr>
          <w:p w14:paraId="7FE20BCD">
            <w:pPr>
              <w:jc w:val="center"/>
              <w:rPr>
                <w:rFonts w:ascii="黑体" w:eastAsia="黑体"/>
                <w:sz w:val="24"/>
              </w:rPr>
            </w:pPr>
          </w:p>
        </w:tc>
        <w:tc>
          <w:tcPr>
            <w:tcW w:w="1984" w:type="dxa"/>
            <w:vAlign w:val="center"/>
          </w:tcPr>
          <w:p w14:paraId="70C65C04">
            <w:pPr>
              <w:jc w:val="center"/>
              <w:rPr>
                <w:rFonts w:ascii="黑体" w:eastAsia="黑体"/>
                <w:sz w:val="24"/>
              </w:rPr>
            </w:pPr>
            <w:r>
              <w:rPr>
                <w:rFonts w:hint="eastAsia" w:ascii="黑体" w:eastAsia="黑体"/>
                <w:sz w:val="24"/>
              </w:rPr>
              <w:t>中药（民族药）操作技能考核</w:t>
            </w:r>
          </w:p>
        </w:tc>
        <w:tc>
          <w:tcPr>
            <w:tcW w:w="1127" w:type="dxa"/>
            <w:vAlign w:val="center"/>
          </w:tcPr>
          <w:p w14:paraId="65E674B7">
            <w:pPr>
              <w:jc w:val="center"/>
              <w:rPr>
                <w:rFonts w:ascii="仿宋_GB2312" w:eastAsia="仿宋_GB2312"/>
                <w:sz w:val="24"/>
              </w:rPr>
            </w:pPr>
          </w:p>
        </w:tc>
        <w:tc>
          <w:tcPr>
            <w:tcW w:w="900" w:type="dxa"/>
            <w:vAlign w:val="center"/>
          </w:tcPr>
          <w:p w14:paraId="77BA4D9B">
            <w:pPr>
              <w:jc w:val="center"/>
              <w:rPr>
                <w:rFonts w:ascii="仿宋_GB2312" w:eastAsia="仿宋_GB2312"/>
                <w:sz w:val="24"/>
              </w:rPr>
            </w:pPr>
            <w:r>
              <w:rPr>
                <w:rFonts w:hint="eastAsia" w:ascii="仿宋_GB2312" w:eastAsia="仿宋_GB2312"/>
                <w:sz w:val="24"/>
              </w:rPr>
              <w:t>10%</w:t>
            </w:r>
          </w:p>
        </w:tc>
        <w:tc>
          <w:tcPr>
            <w:tcW w:w="2160" w:type="dxa"/>
            <w:vAlign w:val="center"/>
          </w:tcPr>
          <w:p w14:paraId="1043643D">
            <w:pPr>
              <w:jc w:val="center"/>
              <w:rPr>
                <w:rFonts w:ascii="仿宋_GB2312" w:eastAsia="仿宋_GB2312"/>
                <w:sz w:val="24"/>
              </w:rPr>
            </w:pPr>
          </w:p>
        </w:tc>
        <w:tc>
          <w:tcPr>
            <w:tcW w:w="921" w:type="dxa"/>
            <w:vAlign w:val="center"/>
          </w:tcPr>
          <w:p w14:paraId="21DB6FF3">
            <w:pPr>
              <w:jc w:val="center"/>
              <w:rPr>
                <w:rFonts w:ascii="仿宋_GB2312" w:eastAsia="仿宋_GB2312"/>
                <w:sz w:val="24"/>
              </w:rPr>
            </w:pPr>
          </w:p>
        </w:tc>
        <w:tc>
          <w:tcPr>
            <w:tcW w:w="1050" w:type="dxa"/>
            <w:vMerge w:val="continue"/>
            <w:tcBorders>
              <w:right w:val="single" w:color="auto" w:sz="12" w:space="0"/>
            </w:tcBorders>
            <w:vAlign w:val="center"/>
          </w:tcPr>
          <w:p w14:paraId="64403E68">
            <w:pPr>
              <w:jc w:val="center"/>
              <w:rPr>
                <w:rFonts w:ascii="仿宋_GB2312" w:eastAsia="仿宋_GB2312"/>
                <w:sz w:val="24"/>
              </w:rPr>
            </w:pPr>
          </w:p>
        </w:tc>
      </w:tr>
      <w:tr w14:paraId="158A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085" w:type="dxa"/>
            <w:gridSpan w:val="2"/>
            <w:tcBorders>
              <w:left w:val="single" w:color="auto" w:sz="12" w:space="0"/>
              <w:bottom w:val="single" w:color="auto" w:sz="4" w:space="0"/>
            </w:tcBorders>
            <w:vAlign w:val="center"/>
          </w:tcPr>
          <w:p w14:paraId="206D330C">
            <w:pPr>
              <w:jc w:val="center"/>
              <w:rPr>
                <w:rFonts w:ascii="黑体" w:eastAsia="黑体"/>
                <w:sz w:val="24"/>
              </w:rPr>
            </w:pPr>
            <w:r>
              <w:rPr>
                <w:rFonts w:hint="eastAsia" w:ascii="黑体" w:eastAsia="黑体"/>
                <w:sz w:val="24"/>
              </w:rPr>
              <w:t>论文答辩考核</w:t>
            </w:r>
          </w:p>
        </w:tc>
        <w:tc>
          <w:tcPr>
            <w:tcW w:w="1127" w:type="dxa"/>
            <w:tcBorders>
              <w:bottom w:val="single" w:color="auto" w:sz="4" w:space="0"/>
            </w:tcBorders>
            <w:vAlign w:val="center"/>
          </w:tcPr>
          <w:p w14:paraId="36184920">
            <w:pPr>
              <w:jc w:val="center"/>
              <w:rPr>
                <w:rFonts w:ascii="仿宋_GB2312" w:eastAsia="仿宋_GB2312"/>
                <w:sz w:val="24"/>
              </w:rPr>
            </w:pPr>
          </w:p>
        </w:tc>
        <w:tc>
          <w:tcPr>
            <w:tcW w:w="900" w:type="dxa"/>
            <w:tcBorders>
              <w:bottom w:val="single" w:color="auto" w:sz="4" w:space="0"/>
            </w:tcBorders>
            <w:vAlign w:val="center"/>
          </w:tcPr>
          <w:p w14:paraId="14013114">
            <w:pPr>
              <w:jc w:val="center"/>
              <w:rPr>
                <w:rFonts w:ascii="仿宋_GB2312" w:eastAsia="仿宋_GB2312"/>
                <w:sz w:val="24"/>
              </w:rPr>
            </w:pPr>
            <w:r>
              <w:rPr>
                <w:rFonts w:hint="eastAsia" w:ascii="仿宋_GB2312" w:eastAsia="仿宋_GB2312"/>
                <w:sz w:val="24"/>
              </w:rPr>
              <w:t>30%</w:t>
            </w:r>
          </w:p>
        </w:tc>
        <w:tc>
          <w:tcPr>
            <w:tcW w:w="2160" w:type="dxa"/>
            <w:tcBorders>
              <w:bottom w:val="single" w:color="auto" w:sz="4" w:space="0"/>
            </w:tcBorders>
            <w:vAlign w:val="center"/>
          </w:tcPr>
          <w:p w14:paraId="228139C9">
            <w:pPr>
              <w:jc w:val="center"/>
              <w:rPr>
                <w:rFonts w:ascii="仿宋_GB2312" w:eastAsia="仿宋_GB2312"/>
                <w:sz w:val="24"/>
              </w:rPr>
            </w:pPr>
          </w:p>
        </w:tc>
        <w:tc>
          <w:tcPr>
            <w:tcW w:w="921" w:type="dxa"/>
            <w:vAlign w:val="center"/>
          </w:tcPr>
          <w:p w14:paraId="24254C65">
            <w:pPr>
              <w:jc w:val="center"/>
              <w:rPr>
                <w:rFonts w:ascii="仿宋_GB2312" w:eastAsia="仿宋_GB2312"/>
                <w:sz w:val="24"/>
              </w:rPr>
            </w:pPr>
          </w:p>
        </w:tc>
        <w:tc>
          <w:tcPr>
            <w:tcW w:w="1050" w:type="dxa"/>
            <w:vMerge w:val="continue"/>
            <w:tcBorders>
              <w:right w:val="single" w:color="auto" w:sz="12" w:space="0"/>
            </w:tcBorders>
            <w:vAlign w:val="center"/>
          </w:tcPr>
          <w:p w14:paraId="2648173A">
            <w:pPr>
              <w:jc w:val="center"/>
              <w:rPr>
                <w:rFonts w:ascii="仿宋_GB2312" w:eastAsia="仿宋_GB2312"/>
                <w:sz w:val="24"/>
              </w:rPr>
            </w:pPr>
          </w:p>
        </w:tc>
      </w:tr>
      <w:tr w14:paraId="130B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3085" w:type="dxa"/>
            <w:gridSpan w:val="2"/>
            <w:tcBorders>
              <w:left w:val="single" w:color="auto" w:sz="12" w:space="0"/>
              <w:bottom w:val="single" w:color="auto" w:sz="12" w:space="0"/>
              <w:right w:val="single" w:color="auto" w:sz="4" w:space="0"/>
            </w:tcBorders>
            <w:vAlign w:val="center"/>
          </w:tcPr>
          <w:p w14:paraId="6CA2E8EC">
            <w:pPr>
              <w:jc w:val="center"/>
              <w:rPr>
                <w:rFonts w:ascii="黑体" w:eastAsia="黑体"/>
                <w:sz w:val="24"/>
              </w:rPr>
            </w:pPr>
            <w:r>
              <w:rPr>
                <w:rFonts w:hint="eastAsia" w:ascii="黑体" w:eastAsia="黑体"/>
                <w:sz w:val="24"/>
              </w:rPr>
              <w:t>总计得分</w:t>
            </w:r>
          </w:p>
        </w:tc>
        <w:tc>
          <w:tcPr>
            <w:tcW w:w="2027" w:type="dxa"/>
            <w:gridSpan w:val="2"/>
            <w:tcBorders>
              <w:left w:val="single" w:color="auto" w:sz="4" w:space="0"/>
              <w:bottom w:val="single" w:color="auto" w:sz="12" w:space="0"/>
              <w:right w:val="nil"/>
            </w:tcBorders>
            <w:vAlign w:val="center"/>
          </w:tcPr>
          <w:p w14:paraId="348AC3D3">
            <w:pPr>
              <w:rPr>
                <w:rFonts w:ascii="黑体" w:eastAsia="黑体"/>
                <w:sz w:val="24"/>
              </w:rPr>
            </w:pPr>
          </w:p>
        </w:tc>
        <w:tc>
          <w:tcPr>
            <w:tcW w:w="2160" w:type="dxa"/>
            <w:tcBorders>
              <w:left w:val="nil"/>
              <w:bottom w:val="single" w:color="auto" w:sz="12" w:space="0"/>
              <w:right w:val="nil"/>
            </w:tcBorders>
            <w:vAlign w:val="center"/>
          </w:tcPr>
          <w:p w14:paraId="5F1C155D">
            <w:pPr>
              <w:jc w:val="center"/>
              <w:rPr>
                <w:rFonts w:ascii="仿宋_GB2312" w:eastAsia="仿宋_GB2312"/>
                <w:sz w:val="24"/>
              </w:rPr>
            </w:pPr>
          </w:p>
        </w:tc>
        <w:tc>
          <w:tcPr>
            <w:tcW w:w="921" w:type="dxa"/>
            <w:tcBorders>
              <w:left w:val="nil"/>
              <w:bottom w:val="single" w:color="auto" w:sz="12" w:space="0"/>
            </w:tcBorders>
            <w:vAlign w:val="center"/>
          </w:tcPr>
          <w:p w14:paraId="053C5C57">
            <w:pPr>
              <w:jc w:val="center"/>
              <w:rPr>
                <w:rFonts w:ascii="仿宋_GB2312" w:eastAsia="仿宋_GB2312"/>
                <w:sz w:val="24"/>
              </w:rPr>
            </w:pPr>
          </w:p>
        </w:tc>
        <w:tc>
          <w:tcPr>
            <w:tcW w:w="1050" w:type="dxa"/>
            <w:vMerge w:val="continue"/>
            <w:tcBorders>
              <w:bottom w:val="single" w:color="auto" w:sz="12" w:space="0"/>
              <w:right w:val="single" w:color="auto" w:sz="12" w:space="0"/>
            </w:tcBorders>
            <w:vAlign w:val="center"/>
          </w:tcPr>
          <w:p w14:paraId="234F96A1">
            <w:pPr>
              <w:jc w:val="center"/>
              <w:rPr>
                <w:rFonts w:ascii="仿宋_GB2312" w:eastAsia="仿宋_GB2312"/>
                <w:sz w:val="24"/>
              </w:rPr>
            </w:pPr>
          </w:p>
        </w:tc>
      </w:tr>
    </w:tbl>
    <w:p w14:paraId="1F266FC9">
      <w:pPr>
        <w:spacing w:before="156" w:beforeLines="50" w:line="360" w:lineRule="auto"/>
        <w:jc w:val="left"/>
        <w:rPr>
          <w:rFonts w:ascii="仿宋_GB2312" w:eastAsia="仿宋_GB2312"/>
          <w:b/>
          <w:sz w:val="24"/>
          <w:u w:val="single"/>
        </w:rPr>
      </w:pPr>
      <w:r>
        <w:rPr>
          <w:rFonts w:hint="eastAsia" w:ascii="仿宋_GB2312" w:eastAsia="仿宋_GB2312"/>
          <w:b/>
          <w:sz w:val="24"/>
        </w:rPr>
        <w:t>计分人(签名)</w:t>
      </w:r>
      <w:r>
        <w:rPr>
          <w:rFonts w:hint="eastAsia" w:ascii="仿宋_GB2312" w:eastAsia="仿宋_GB2312"/>
          <w:b/>
          <w:sz w:val="24"/>
          <w:u w:val="single"/>
        </w:rPr>
        <w:t xml:space="preserve">          </w:t>
      </w:r>
      <w:r>
        <w:rPr>
          <w:rFonts w:hint="eastAsia" w:ascii="仿宋_GB2312" w:eastAsia="仿宋_GB2312"/>
          <w:b/>
          <w:sz w:val="24"/>
        </w:rPr>
        <w:t xml:space="preserve">                专家考核组组长(签名)</w:t>
      </w:r>
      <w:r>
        <w:rPr>
          <w:rFonts w:hint="eastAsia" w:ascii="仿宋_GB2312" w:eastAsia="仿宋_GB2312"/>
          <w:b/>
          <w:sz w:val="24"/>
          <w:u w:val="single"/>
        </w:rPr>
        <w:t xml:space="preserve">          </w:t>
      </w:r>
      <w:r>
        <w:rPr>
          <w:rFonts w:hint="eastAsia" w:ascii="仿宋_GB2312" w:eastAsia="仿宋_GB2312"/>
          <w:b/>
          <w:sz w:val="24"/>
        </w:rPr>
        <w:t xml:space="preserve">     </w:t>
      </w:r>
    </w:p>
    <w:p w14:paraId="02E7BBA1">
      <w:pPr>
        <w:spacing w:before="156" w:beforeLines="50"/>
        <w:rPr>
          <w:rFonts w:ascii="仿宋_GB2312" w:eastAsia="仿宋_GB2312"/>
          <w:b/>
          <w:sz w:val="24"/>
        </w:rPr>
      </w:pPr>
      <w:r>
        <w:rPr>
          <w:rFonts w:hint="eastAsia" w:ascii="仿宋_GB2312" w:eastAsia="仿宋_GB2312"/>
          <w:b/>
          <w:sz w:val="24"/>
        </w:rPr>
        <w:t>北京市中医药管理局（签章）</w:t>
      </w:r>
      <w:r>
        <w:rPr>
          <w:rFonts w:hint="eastAsia" w:ascii="仿宋_GB2312" w:eastAsia="仿宋_GB2312"/>
          <w:b/>
          <w:sz w:val="24"/>
          <w:u w:val="single"/>
        </w:rPr>
        <w:t xml:space="preserve">                 </w:t>
      </w:r>
      <w:r>
        <w:rPr>
          <w:rFonts w:hint="eastAsia" w:ascii="仿宋_GB2312" w:eastAsia="仿宋_GB2312"/>
          <w:b/>
          <w:sz w:val="24"/>
        </w:rPr>
        <w:t xml:space="preserve">          </w:t>
      </w:r>
    </w:p>
    <w:p w14:paraId="4310730F">
      <w:pPr>
        <w:spacing w:line="360" w:lineRule="auto"/>
        <w:rPr>
          <w:rFonts w:ascii="仿宋_GB2312" w:eastAsia="仿宋_GB2312"/>
          <w:b/>
          <w:sz w:val="24"/>
        </w:rPr>
      </w:pPr>
      <w:r>
        <w:rPr>
          <w:rFonts w:hint="eastAsia" w:ascii="仿宋_GB2312" w:eastAsia="仿宋_GB2312"/>
          <w:b/>
          <w:sz w:val="24"/>
        </w:rPr>
        <w:t xml:space="preserve"> 说明：</w:t>
      </w:r>
    </w:p>
    <w:p w14:paraId="7B9989E9">
      <w:pPr>
        <w:spacing w:line="360" w:lineRule="auto"/>
        <w:ind w:firstLine="480" w:firstLineChars="200"/>
        <w:rPr>
          <w:rFonts w:ascii="仿宋_GB2312" w:hAnsi="宋体" w:eastAsia="仿宋_GB2312"/>
          <w:sz w:val="24"/>
        </w:rPr>
      </w:pPr>
      <w:r>
        <w:rPr>
          <w:rFonts w:hint="eastAsia" w:ascii="仿宋_GB2312" w:eastAsia="仿宋_GB2312"/>
          <w:sz w:val="24"/>
        </w:rPr>
        <w:t>此结业考核定性为四个等级（不计加分）。</w:t>
      </w:r>
      <w:r>
        <w:rPr>
          <w:rFonts w:hint="eastAsia" w:ascii="仿宋_GB2312" w:hAnsi="宋体" w:eastAsia="仿宋_GB2312"/>
          <w:sz w:val="24"/>
        </w:rPr>
        <w:t>90分（含）以上者为优，80～89.9分者为良，60-79.9分为合格，不满60分者为不合格。</w:t>
      </w:r>
    </w:p>
    <w:p w14:paraId="17BD02E0">
      <w:pPr>
        <w:rPr>
          <w:rFonts w:ascii="仿宋_GB2312" w:hAnsi="华文中宋" w:eastAsia="仿宋_GB2312"/>
          <w:sz w:val="30"/>
          <w:szCs w:val="30"/>
        </w:rPr>
      </w:pPr>
      <w:r>
        <w:rPr>
          <w:rFonts w:hint="eastAsia" w:ascii="仿宋_GB2312" w:hAnsi="华文中宋" w:eastAsia="仿宋_GB2312"/>
          <w:sz w:val="30"/>
          <w:szCs w:val="30"/>
        </w:rPr>
        <w:t>表12</w:t>
      </w:r>
    </w:p>
    <w:p w14:paraId="3EC8C319">
      <w:pPr>
        <w:jc w:val="center"/>
        <w:rPr>
          <w:rFonts w:ascii="华文中宋" w:hAnsi="华文中宋" w:eastAsia="华文中宋"/>
          <w:b/>
          <w:sz w:val="44"/>
          <w:szCs w:val="44"/>
        </w:rPr>
      </w:pPr>
    </w:p>
    <w:p w14:paraId="429122FD">
      <w:pPr>
        <w:jc w:val="center"/>
        <w:rPr>
          <w:rFonts w:ascii="华文中宋" w:hAnsi="华文中宋" w:eastAsia="华文中宋"/>
          <w:b/>
          <w:sz w:val="44"/>
          <w:szCs w:val="44"/>
        </w:rPr>
      </w:pPr>
      <w:r>
        <w:rPr>
          <w:rFonts w:hint="eastAsia" w:ascii="华文中宋" w:hAnsi="华文中宋" w:eastAsia="华文中宋"/>
          <w:b/>
          <w:sz w:val="44"/>
          <w:szCs w:val="44"/>
        </w:rPr>
        <w:t>第六批北京市级中医药专家学术经验继承工作结业论文</w:t>
      </w:r>
    </w:p>
    <w:p w14:paraId="23E4B460">
      <w:pPr>
        <w:jc w:val="center"/>
        <w:rPr>
          <w:rFonts w:ascii="仿宋_GB2312" w:eastAsia="仿宋_GB2312"/>
          <w:sz w:val="30"/>
          <w:szCs w:val="30"/>
        </w:rPr>
      </w:pPr>
      <w:r>
        <w:rPr>
          <w:rFonts w:hint="eastAsia" w:ascii="仿宋_GB2312" w:eastAsia="仿宋_GB2312"/>
          <w:sz w:val="30"/>
          <w:szCs w:val="30"/>
        </w:rPr>
        <w:t>（参考封面格式）</w:t>
      </w:r>
    </w:p>
    <w:p w14:paraId="68C9BBB2">
      <w:pPr>
        <w:ind w:firstLine="783" w:firstLineChars="150"/>
        <w:rPr>
          <w:b/>
          <w:sz w:val="52"/>
          <w:szCs w:val="52"/>
        </w:rPr>
      </w:pPr>
    </w:p>
    <w:p w14:paraId="21F51645">
      <w:pPr>
        <w:jc w:val="center"/>
        <w:rPr>
          <w:b/>
          <w:sz w:val="52"/>
          <w:szCs w:val="52"/>
        </w:rPr>
      </w:pPr>
      <w:r>
        <w:rPr>
          <w:rFonts w:hint="eastAsia"/>
          <w:b/>
          <w:sz w:val="52"/>
          <w:szCs w:val="52"/>
        </w:rPr>
        <w:t>（论文题目）</w:t>
      </w:r>
    </w:p>
    <w:p w14:paraId="36E30D22">
      <w:pPr>
        <w:spacing w:line="360" w:lineRule="auto"/>
        <w:rPr>
          <w:b/>
          <w:sz w:val="36"/>
          <w:szCs w:val="36"/>
        </w:rPr>
      </w:pPr>
    </w:p>
    <w:p w14:paraId="14B9CF67">
      <w:pPr>
        <w:spacing w:line="360" w:lineRule="auto"/>
        <w:rPr>
          <w:b/>
          <w:sz w:val="36"/>
          <w:szCs w:val="36"/>
        </w:rPr>
      </w:pPr>
    </w:p>
    <w:p w14:paraId="6024D90E">
      <w:pPr>
        <w:spacing w:line="360" w:lineRule="auto"/>
        <w:rPr>
          <w:b/>
          <w:sz w:val="36"/>
          <w:szCs w:val="36"/>
        </w:rPr>
      </w:pPr>
    </w:p>
    <w:p w14:paraId="35A8288D">
      <w:pPr>
        <w:spacing w:line="360" w:lineRule="auto"/>
        <w:rPr>
          <w:b/>
          <w:sz w:val="36"/>
          <w:szCs w:val="36"/>
        </w:rPr>
      </w:pPr>
    </w:p>
    <w:p w14:paraId="19926439">
      <w:pPr>
        <w:spacing w:line="800" w:lineRule="exact"/>
        <w:rPr>
          <w:b/>
          <w:sz w:val="36"/>
          <w:szCs w:val="36"/>
          <w:u w:val="single"/>
        </w:rPr>
      </w:pPr>
    </w:p>
    <w:p w14:paraId="053B7560">
      <w:pPr>
        <w:spacing w:line="800" w:lineRule="exact"/>
        <w:ind w:left="238" w:firstLine="1322"/>
        <w:rPr>
          <w:b/>
          <w:sz w:val="36"/>
          <w:szCs w:val="36"/>
          <w:u w:val="single"/>
        </w:rPr>
      </w:pPr>
      <w:r>
        <w:rPr>
          <w:rFonts w:hint="eastAsia"/>
          <w:b/>
          <w:sz w:val="36"/>
          <w:szCs w:val="36"/>
        </w:rPr>
        <w:t xml:space="preserve">继 承 人 </w:t>
      </w:r>
      <w:r>
        <w:rPr>
          <w:rFonts w:hint="eastAsia"/>
          <w:b/>
          <w:sz w:val="36"/>
          <w:szCs w:val="36"/>
          <w:u w:val="single"/>
        </w:rPr>
        <w:t xml:space="preserve">                       </w:t>
      </w:r>
    </w:p>
    <w:p w14:paraId="6EB90FC6">
      <w:pPr>
        <w:spacing w:line="800" w:lineRule="exact"/>
        <w:ind w:left="238" w:firstLine="1322"/>
        <w:rPr>
          <w:b/>
          <w:sz w:val="36"/>
          <w:szCs w:val="36"/>
          <w:u w:val="single"/>
        </w:rPr>
      </w:pPr>
      <w:r>
        <w:rPr>
          <w:rFonts w:hint="eastAsia"/>
          <w:b/>
          <w:sz w:val="36"/>
          <w:szCs w:val="36"/>
        </w:rPr>
        <w:t xml:space="preserve">指导老师 </w:t>
      </w:r>
      <w:r>
        <w:rPr>
          <w:rFonts w:hint="eastAsia"/>
          <w:b/>
          <w:sz w:val="36"/>
          <w:szCs w:val="36"/>
          <w:u w:val="single"/>
        </w:rPr>
        <w:t xml:space="preserve">                       </w:t>
      </w:r>
    </w:p>
    <w:p w14:paraId="32F17792">
      <w:pPr>
        <w:spacing w:line="800" w:lineRule="exact"/>
        <w:ind w:left="238" w:firstLine="1322"/>
        <w:rPr>
          <w:b/>
          <w:sz w:val="36"/>
          <w:szCs w:val="36"/>
          <w:u w:val="single"/>
        </w:rPr>
      </w:pPr>
      <w:r>
        <w:rPr>
          <w:rFonts w:hint="eastAsia"/>
          <w:b/>
          <w:sz w:val="36"/>
          <w:szCs w:val="36"/>
        </w:rPr>
        <w:t xml:space="preserve">学科专业 </w:t>
      </w:r>
      <w:r>
        <w:rPr>
          <w:rFonts w:hint="eastAsia"/>
          <w:b/>
          <w:sz w:val="36"/>
          <w:szCs w:val="36"/>
          <w:u w:val="single"/>
        </w:rPr>
        <w:t xml:space="preserve">                       </w:t>
      </w:r>
    </w:p>
    <w:p w14:paraId="30CDE7D0">
      <w:pPr>
        <w:spacing w:line="800" w:lineRule="exact"/>
        <w:ind w:left="238" w:firstLine="1322"/>
        <w:rPr>
          <w:b/>
          <w:sz w:val="36"/>
          <w:szCs w:val="36"/>
          <w:u w:val="single"/>
        </w:rPr>
      </w:pPr>
      <w:r>
        <w:rPr>
          <w:rFonts w:hint="eastAsia"/>
          <w:b/>
          <w:sz w:val="36"/>
          <w:szCs w:val="36"/>
        </w:rPr>
        <w:t xml:space="preserve">带教单位 </w:t>
      </w:r>
      <w:r>
        <w:rPr>
          <w:rFonts w:hint="eastAsia"/>
          <w:b/>
          <w:sz w:val="36"/>
          <w:szCs w:val="36"/>
          <w:u w:val="single"/>
        </w:rPr>
        <w:t xml:space="preserve">                       </w:t>
      </w:r>
    </w:p>
    <w:p w14:paraId="070FE8A6">
      <w:pPr>
        <w:spacing w:line="800" w:lineRule="exact"/>
        <w:ind w:left="238" w:firstLine="1322"/>
        <w:rPr>
          <w:b/>
          <w:sz w:val="36"/>
          <w:szCs w:val="36"/>
          <w:u w:val="single"/>
        </w:rPr>
      </w:pPr>
      <w:r>
        <w:rPr>
          <w:rFonts w:hint="eastAsia"/>
          <w:b/>
          <w:sz w:val="36"/>
          <w:szCs w:val="36"/>
        </w:rPr>
        <w:t xml:space="preserve">完成日期 </w:t>
      </w:r>
      <w:r>
        <w:rPr>
          <w:rFonts w:hint="eastAsia"/>
          <w:b/>
          <w:sz w:val="36"/>
          <w:szCs w:val="36"/>
          <w:u w:val="single"/>
        </w:rPr>
        <w:t xml:space="preserve">                       </w:t>
      </w:r>
    </w:p>
    <w:p w14:paraId="1EC72174">
      <w:pPr>
        <w:spacing w:line="800" w:lineRule="exact"/>
        <w:ind w:left="238" w:firstLine="1322"/>
        <w:rPr>
          <w:b/>
          <w:sz w:val="36"/>
          <w:szCs w:val="36"/>
          <w:u w:val="single"/>
        </w:rPr>
      </w:pPr>
    </w:p>
    <w:p w14:paraId="03316D88">
      <w:pPr>
        <w:spacing w:line="560" w:lineRule="exact"/>
        <w:ind w:firstLine="330"/>
        <w:rPr>
          <w:rFonts w:hint="eastAsia" w:ascii="仿宋_GB2312" w:eastAsia="仿宋_GB2312"/>
          <w:sz w:val="32"/>
          <w:szCs w:val="32"/>
        </w:rPr>
      </w:pPr>
    </w:p>
    <w:sectPr>
      <w:footerReference r:id="rId3" w:type="default"/>
      <w:footerReference r:id="rId4" w:type="even"/>
      <w:pgSz w:w="11906" w:h="16838"/>
      <w:pgMar w:top="1020" w:right="1304" w:bottom="130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modern"/>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ˎ̥">
    <w:altName w:val="Noto Sans SC"/>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Noto Sans SC">
    <w:panose1 w:val="020B05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6C75C">
    <w:pPr>
      <w:pStyle w:val="7"/>
      <w:ind w:right="36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7D1FFB">
                          <w:pPr>
                            <w:pStyle w:val="7"/>
                            <w:rPr>
                              <w:rStyle w:val="12"/>
                              <w:rFonts w:hint="eastAsia" w:ascii="仿宋" w:hAnsi="仿宋" w:eastAsia="仿宋" w:cs="仿宋"/>
                              <w:sz w:val="32"/>
                              <w:szCs w:val="32"/>
                            </w:rPr>
                          </w:pPr>
                          <w:r>
                            <w:rPr>
                              <w:rStyle w:val="12"/>
                              <w:rFonts w:hint="eastAsia" w:ascii="仿宋" w:hAnsi="仿宋" w:eastAsia="仿宋" w:cs="仿宋"/>
                              <w:sz w:val="32"/>
                              <w:szCs w:val="32"/>
                            </w:rPr>
                            <w:fldChar w:fldCharType="begin"/>
                          </w:r>
                          <w:r>
                            <w:rPr>
                              <w:rStyle w:val="12"/>
                              <w:rFonts w:hint="eastAsia" w:ascii="仿宋" w:hAnsi="仿宋" w:eastAsia="仿宋" w:cs="仿宋"/>
                              <w:sz w:val="32"/>
                              <w:szCs w:val="32"/>
                            </w:rPr>
                            <w:instrText xml:space="preserve">PAGE  </w:instrText>
                          </w:r>
                          <w:r>
                            <w:rPr>
                              <w:rStyle w:val="12"/>
                              <w:rFonts w:hint="eastAsia" w:ascii="仿宋" w:hAnsi="仿宋" w:eastAsia="仿宋" w:cs="仿宋"/>
                              <w:sz w:val="32"/>
                              <w:szCs w:val="32"/>
                            </w:rPr>
                            <w:fldChar w:fldCharType="separate"/>
                          </w:r>
                          <w:r>
                            <w:rPr>
                              <w:rStyle w:val="12"/>
                              <w:rFonts w:hint="eastAsia" w:ascii="仿宋" w:hAnsi="仿宋" w:eastAsia="仿宋" w:cs="仿宋"/>
                              <w:sz w:val="32"/>
                              <w:szCs w:val="32"/>
                            </w:rPr>
                            <w:t>2</w:t>
                          </w:r>
                          <w:r>
                            <w:rPr>
                              <w:rStyle w:val="12"/>
                              <w:rFonts w:hint="eastAsia" w:ascii="仿宋" w:hAnsi="仿宋" w:eastAsia="仿宋" w:cs="仿宋"/>
                              <w:sz w:val="32"/>
                              <w:szCs w:val="32"/>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1ufMgBAACZ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tbnzIAQAAmQMAAA4AAAAAAAAAAQAgAAAAHgEAAGRycy9lMm9Eb2Mu&#10;eG1sUEsFBgAAAAAGAAYAWQEAAFgFAAAAAA==&#10;">
              <v:fill on="f" focussize="0,0"/>
              <v:stroke on="f"/>
              <v:imagedata o:title=""/>
              <o:lock v:ext="edit" aspectratio="f"/>
              <v:textbox inset="0mm,0mm,0mm,0mm" style="mso-fit-shape-to-text:t;">
                <w:txbxContent>
                  <w:p w14:paraId="3D7D1FFB">
                    <w:pPr>
                      <w:pStyle w:val="7"/>
                      <w:rPr>
                        <w:rStyle w:val="12"/>
                        <w:rFonts w:hint="eastAsia" w:ascii="仿宋" w:hAnsi="仿宋" w:eastAsia="仿宋" w:cs="仿宋"/>
                        <w:sz w:val="32"/>
                        <w:szCs w:val="32"/>
                      </w:rPr>
                    </w:pPr>
                    <w:r>
                      <w:rPr>
                        <w:rStyle w:val="12"/>
                        <w:rFonts w:hint="eastAsia" w:ascii="仿宋" w:hAnsi="仿宋" w:eastAsia="仿宋" w:cs="仿宋"/>
                        <w:sz w:val="32"/>
                        <w:szCs w:val="32"/>
                      </w:rPr>
                      <w:fldChar w:fldCharType="begin"/>
                    </w:r>
                    <w:r>
                      <w:rPr>
                        <w:rStyle w:val="12"/>
                        <w:rFonts w:hint="eastAsia" w:ascii="仿宋" w:hAnsi="仿宋" w:eastAsia="仿宋" w:cs="仿宋"/>
                        <w:sz w:val="32"/>
                        <w:szCs w:val="32"/>
                      </w:rPr>
                      <w:instrText xml:space="preserve">PAGE  </w:instrText>
                    </w:r>
                    <w:r>
                      <w:rPr>
                        <w:rStyle w:val="12"/>
                        <w:rFonts w:hint="eastAsia" w:ascii="仿宋" w:hAnsi="仿宋" w:eastAsia="仿宋" w:cs="仿宋"/>
                        <w:sz w:val="32"/>
                        <w:szCs w:val="32"/>
                      </w:rPr>
                      <w:fldChar w:fldCharType="separate"/>
                    </w:r>
                    <w:r>
                      <w:rPr>
                        <w:rStyle w:val="12"/>
                        <w:rFonts w:hint="eastAsia" w:ascii="仿宋" w:hAnsi="仿宋" w:eastAsia="仿宋" w:cs="仿宋"/>
                        <w:sz w:val="32"/>
                        <w:szCs w:val="32"/>
                      </w:rPr>
                      <w:t>2</w:t>
                    </w:r>
                    <w:r>
                      <w:rPr>
                        <w:rStyle w:val="12"/>
                        <w:rFonts w:hint="eastAsia" w:ascii="仿宋" w:hAnsi="仿宋" w:eastAsia="仿宋" w:cs="仿宋"/>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2656">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26</w:t>
    </w:r>
    <w:r>
      <w:fldChar w:fldCharType="end"/>
    </w:r>
  </w:p>
  <w:p w14:paraId="49C88830">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F5A1D"/>
    <w:multiLevelType w:val="singleLevel"/>
    <w:tmpl w:val="E73F5A1D"/>
    <w:lvl w:ilvl="0" w:tentative="0">
      <w:start w:val="1"/>
      <w:numFmt w:val="chineseCounting"/>
      <w:suff w:val="nothing"/>
      <w:lvlText w:val="%1、"/>
      <w:lvlJc w:val="left"/>
      <w:rPr>
        <w:rFonts w:hint="eastAsia"/>
      </w:rPr>
    </w:lvl>
  </w:abstractNum>
  <w:abstractNum w:abstractNumId="1">
    <w:nsid w:val="FDFDF265"/>
    <w:multiLevelType w:val="singleLevel"/>
    <w:tmpl w:val="FDFDF265"/>
    <w:lvl w:ilvl="0" w:tentative="0">
      <w:start w:val="4"/>
      <w:numFmt w:val="decimal"/>
      <w:suff w:val="space"/>
      <w:lvlText w:val="%1."/>
      <w:lvlJc w:val="left"/>
    </w:lvl>
  </w:abstractNum>
  <w:abstractNum w:abstractNumId="2">
    <w:nsid w:val="00000005"/>
    <w:multiLevelType w:val="multilevel"/>
    <w:tmpl w:val="0000000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jg0M2MzMzc5MjlkN2M1N2Y1OTUyZjUxNWNiOWMifQ=="/>
  </w:docVars>
  <w:rsids>
    <w:rsidRoot w:val="003E4647"/>
    <w:rsid w:val="000065DC"/>
    <w:rsid w:val="00011541"/>
    <w:rsid w:val="0004040A"/>
    <w:rsid w:val="00057423"/>
    <w:rsid w:val="00066063"/>
    <w:rsid w:val="0009363B"/>
    <w:rsid w:val="00094061"/>
    <w:rsid w:val="00097DB4"/>
    <w:rsid w:val="000C1A9A"/>
    <w:rsid w:val="000C3049"/>
    <w:rsid w:val="000D53DC"/>
    <w:rsid w:val="000D70DF"/>
    <w:rsid w:val="000E5790"/>
    <w:rsid w:val="000F1B85"/>
    <w:rsid w:val="000F5F9A"/>
    <w:rsid w:val="0012695D"/>
    <w:rsid w:val="00163220"/>
    <w:rsid w:val="001670D6"/>
    <w:rsid w:val="00176CC3"/>
    <w:rsid w:val="00184D5B"/>
    <w:rsid w:val="00192B99"/>
    <w:rsid w:val="001D13FB"/>
    <w:rsid w:val="001E553F"/>
    <w:rsid w:val="001F2EAF"/>
    <w:rsid w:val="00201B5C"/>
    <w:rsid w:val="00203E57"/>
    <w:rsid w:val="002175A0"/>
    <w:rsid w:val="0021771C"/>
    <w:rsid w:val="00232042"/>
    <w:rsid w:val="002406D7"/>
    <w:rsid w:val="00241B18"/>
    <w:rsid w:val="00243ABC"/>
    <w:rsid w:val="00251B06"/>
    <w:rsid w:val="00262DA5"/>
    <w:rsid w:val="00263F10"/>
    <w:rsid w:val="002645AA"/>
    <w:rsid w:val="002652D4"/>
    <w:rsid w:val="00286B87"/>
    <w:rsid w:val="00290D56"/>
    <w:rsid w:val="002A3436"/>
    <w:rsid w:val="002B4E13"/>
    <w:rsid w:val="002F7CE2"/>
    <w:rsid w:val="00305979"/>
    <w:rsid w:val="00307AAA"/>
    <w:rsid w:val="003161ED"/>
    <w:rsid w:val="00317475"/>
    <w:rsid w:val="00335A1B"/>
    <w:rsid w:val="00335E70"/>
    <w:rsid w:val="00365CF8"/>
    <w:rsid w:val="0037573A"/>
    <w:rsid w:val="0038783D"/>
    <w:rsid w:val="00390FF2"/>
    <w:rsid w:val="00394C5F"/>
    <w:rsid w:val="003B5911"/>
    <w:rsid w:val="003D1EA9"/>
    <w:rsid w:val="003E4647"/>
    <w:rsid w:val="00403098"/>
    <w:rsid w:val="004031F2"/>
    <w:rsid w:val="004152A7"/>
    <w:rsid w:val="00425F80"/>
    <w:rsid w:val="00436C84"/>
    <w:rsid w:val="00451343"/>
    <w:rsid w:val="0045353B"/>
    <w:rsid w:val="00470610"/>
    <w:rsid w:val="004838CA"/>
    <w:rsid w:val="004A3EED"/>
    <w:rsid w:val="004A4323"/>
    <w:rsid w:val="004B0EBF"/>
    <w:rsid w:val="004E4BF4"/>
    <w:rsid w:val="004F5A8A"/>
    <w:rsid w:val="00507A01"/>
    <w:rsid w:val="00507B3F"/>
    <w:rsid w:val="00515EF4"/>
    <w:rsid w:val="00526D75"/>
    <w:rsid w:val="00530194"/>
    <w:rsid w:val="00541075"/>
    <w:rsid w:val="00555CFD"/>
    <w:rsid w:val="00556476"/>
    <w:rsid w:val="00557C53"/>
    <w:rsid w:val="00564CF9"/>
    <w:rsid w:val="00570928"/>
    <w:rsid w:val="00575135"/>
    <w:rsid w:val="00584EBF"/>
    <w:rsid w:val="00591790"/>
    <w:rsid w:val="005C7918"/>
    <w:rsid w:val="005D5EA7"/>
    <w:rsid w:val="005E0044"/>
    <w:rsid w:val="005E1AF0"/>
    <w:rsid w:val="005F64FA"/>
    <w:rsid w:val="00641B8A"/>
    <w:rsid w:val="006559D7"/>
    <w:rsid w:val="00660E70"/>
    <w:rsid w:val="006659AC"/>
    <w:rsid w:val="00666F63"/>
    <w:rsid w:val="0067151E"/>
    <w:rsid w:val="006A707F"/>
    <w:rsid w:val="006B3340"/>
    <w:rsid w:val="006B6264"/>
    <w:rsid w:val="006B7486"/>
    <w:rsid w:val="006E0729"/>
    <w:rsid w:val="006E33E7"/>
    <w:rsid w:val="006F7960"/>
    <w:rsid w:val="007032B5"/>
    <w:rsid w:val="00721035"/>
    <w:rsid w:val="00721BF1"/>
    <w:rsid w:val="00724B3E"/>
    <w:rsid w:val="00730647"/>
    <w:rsid w:val="00732A41"/>
    <w:rsid w:val="00735A8C"/>
    <w:rsid w:val="00750498"/>
    <w:rsid w:val="007516B9"/>
    <w:rsid w:val="007626EE"/>
    <w:rsid w:val="007741F8"/>
    <w:rsid w:val="007747B7"/>
    <w:rsid w:val="00790B1D"/>
    <w:rsid w:val="007A0DFB"/>
    <w:rsid w:val="007B242F"/>
    <w:rsid w:val="007B6622"/>
    <w:rsid w:val="007C4146"/>
    <w:rsid w:val="007C418C"/>
    <w:rsid w:val="007D6303"/>
    <w:rsid w:val="007E73F1"/>
    <w:rsid w:val="0080174B"/>
    <w:rsid w:val="008017B8"/>
    <w:rsid w:val="00803DE4"/>
    <w:rsid w:val="0081095C"/>
    <w:rsid w:val="00811C7B"/>
    <w:rsid w:val="00834911"/>
    <w:rsid w:val="00834DBC"/>
    <w:rsid w:val="00851056"/>
    <w:rsid w:val="00852820"/>
    <w:rsid w:val="00861A8B"/>
    <w:rsid w:val="008671BE"/>
    <w:rsid w:val="008902FA"/>
    <w:rsid w:val="00890629"/>
    <w:rsid w:val="0089388C"/>
    <w:rsid w:val="008A49AF"/>
    <w:rsid w:val="008E092A"/>
    <w:rsid w:val="009021A8"/>
    <w:rsid w:val="00914896"/>
    <w:rsid w:val="009251AC"/>
    <w:rsid w:val="00971324"/>
    <w:rsid w:val="00984DF3"/>
    <w:rsid w:val="009A07F6"/>
    <w:rsid w:val="009D2357"/>
    <w:rsid w:val="009D2A8E"/>
    <w:rsid w:val="00A023C3"/>
    <w:rsid w:val="00A446C0"/>
    <w:rsid w:val="00A61CA7"/>
    <w:rsid w:val="00A65066"/>
    <w:rsid w:val="00A82861"/>
    <w:rsid w:val="00A83163"/>
    <w:rsid w:val="00AA736C"/>
    <w:rsid w:val="00AB304C"/>
    <w:rsid w:val="00AB3AA2"/>
    <w:rsid w:val="00AC404C"/>
    <w:rsid w:val="00AE3E7A"/>
    <w:rsid w:val="00AF0F50"/>
    <w:rsid w:val="00AF7C8B"/>
    <w:rsid w:val="00B026BD"/>
    <w:rsid w:val="00B167B8"/>
    <w:rsid w:val="00B218FD"/>
    <w:rsid w:val="00B254B7"/>
    <w:rsid w:val="00B2762C"/>
    <w:rsid w:val="00B33EC6"/>
    <w:rsid w:val="00B72652"/>
    <w:rsid w:val="00B77409"/>
    <w:rsid w:val="00B86079"/>
    <w:rsid w:val="00B9582C"/>
    <w:rsid w:val="00BA5C18"/>
    <w:rsid w:val="00BA7CE0"/>
    <w:rsid w:val="00BB0AF7"/>
    <w:rsid w:val="00BB3FA0"/>
    <w:rsid w:val="00BB473C"/>
    <w:rsid w:val="00BC5928"/>
    <w:rsid w:val="00BD2234"/>
    <w:rsid w:val="00BE3B4A"/>
    <w:rsid w:val="00BE6B62"/>
    <w:rsid w:val="00BF37FC"/>
    <w:rsid w:val="00C1121D"/>
    <w:rsid w:val="00C14066"/>
    <w:rsid w:val="00C15113"/>
    <w:rsid w:val="00C36C46"/>
    <w:rsid w:val="00C378D2"/>
    <w:rsid w:val="00C45857"/>
    <w:rsid w:val="00C54930"/>
    <w:rsid w:val="00C77AA5"/>
    <w:rsid w:val="00C8395F"/>
    <w:rsid w:val="00C83BB6"/>
    <w:rsid w:val="00C840E0"/>
    <w:rsid w:val="00CA0A9B"/>
    <w:rsid w:val="00CB0F31"/>
    <w:rsid w:val="00CB4049"/>
    <w:rsid w:val="00CB464A"/>
    <w:rsid w:val="00CE1963"/>
    <w:rsid w:val="00D02A58"/>
    <w:rsid w:val="00D37631"/>
    <w:rsid w:val="00D4605C"/>
    <w:rsid w:val="00D46068"/>
    <w:rsid w:val="00D53288"/>
    <w:rsid w:val="00D56E48"/>
    <w:rsid w:val="00D65F29"/>
    <w:rsid w:val="00D77314"/>
    <w:rsid w:val="00D96ACD"/>
    <w:rsid w:val="00DA6BCD"/>
    <w:rsid w:val="00DC2847"/>
    <w:rsid w:val="00DC354B"/>
    <w:rsid w:val="00E01D23"/>
    <w:rsid w:val="00E05298"/>
    <w:rsid w:val="00E15B52"/>
    <w:rsid w:val="00E23D67"/>
    <w:rsid w:val="00E40C6B"/>
    <w:rsid w:val="00E42185"/>
    <w:rsid w:val="00E475E3"/>
    <w:rsid w:val="00E5283A"/>
    <w:rsid w:val="00E52B78"/>
    <w:rsid w:val="00E60D40"/>
    <w:rsid w:val="00E64BCA"/>
    <w:rsid w:val="00E71746"/>
    <w:rsid w:val="00E8663F"/>
    <w:rsid w:val="00EB368C"/>
    <w:rsid w:val="00EB4038"/>
    <w:rsid w:val="00EB4E1B"/>
    <w:rsid w:val="00ED2101"/>
    <w:rsid w:val="00EE0A46"/>
    <w:rsid w:val="00EE78C8"/>
    <w:rsid w:val="00EF3A44"/>
    <w:rsid w:val="00F02B4D"/>
    <w:rsid w:val="00F05CD5"/>
    <w:rsid w:val="00F127A0"/>
    <w:rsid w:val="00F13D40"/>
    <w:rsid w:val="00F17F99"/>
    <w:rsid w:val="00F51D7F"/>
    <w:rsid w:val="00F957D0"/>
    <w:rsid w:val="00F96CDF"/>
    <w:rsid w:val="00FB6B62"/>
    <w:rsid w:val="00FD1F31"/>
    <w:rsid w:val="00FE1969"/>
    <w:rsid w:val="00FE24F9"/>
    <w:rsid w:val="09F8ECC1"/>
    <w:rsid w:val="0BED54ED"/>
    <w:rsid w:val="0DBFF539"/>
    <w:rsid w:val="0F3EC007"/>
    <w:rsid w:val="11FEBBB1"/>
    <w:rsid w:val="13FFE36E"/>
    <w:rsid w:val="17BFD5B1"/>
    <w:rsid w:val="1BAE473A"/>
    <w:rsid w:val="1E3D9DC0"/>
    <w:rsid w:val="1F7B552C"/>
    <w:rsid w:val="1FF2A19F"/>
    <w:rsid w:val="1FFEE36F"/>
    <w:rsid w:val="21966015"/>
    <w:rsid w:val="2CF76FDE"/>
    <w:rsid w:val="2CFD3221"/>
    <w:rsid w:val="2D6FA4E2"/>
    <w:rsid w:val="2DFF2ABA"/>
    <w:rsid w:val="2F5F3B01"/>
    <w:rsid w:val="2F7E1ADD"/>
    <w:rsid w:val="2F994432"/>
    <w:rsid w:val="2FFD31ED"/>
    <w:rsid w:val="32BE4531"/>
    <w:rsid w:val="33984EBE"/>
    <w:rsid w:val="35EE2D1A"/>
    <w:rsid w:val="35FB2A13"/>
    <w:rsid w:val="37B36C45"/>
    <w:rsid w:val="37E5D886"/>
    <w:rsid w:val="397A7CCE"/>
    <w:rsid w:val="3B3E54EA"/>
    <w:rsid w:val="3B9FBFAF"/>
    <w:rsid w:val="3C6F8DF3"/>
    <w:rsid w:val="3CEDAFA3"/>
    <w:rsid w:val="3DF600A1"/>
    <w:rsid w:val="3EE7B9D8"/>
    <w:rsid w:val="3EFF55FF"/>
    <w:rsid w:val="3EFF59C6"/>
    <w:rsid w:val="3F17105E"/>
    <w:rsid w:val="3F461580"/>
    <w:rsid w:val="3FB72725"/>
    <w:rsid w:val="3FBE295D"/>
    <w:rsid w:val="3FC3986C"/>
    <w:rsid w:val="3FDE9B38"/>
    <w:rsid w:val="3FFF56CC"/>
    <w:rsid w:val="3FFFCBB0"/>
    <w:rsid w:val="44FF4E94"/>
    <w:rsid w:val="473FF684"/>
    <w:rsid w:val="47F4D3CD"/>
    <w:rsid w:val="4BBF5A15"/>
    <w:rsid w:val="4BCD975F"/>
    <w:rsid w:val="4DDFD3A5"/>
    <w:rsid w:val="4F3FD5B5"/>
    <w:rsid w:val="4FB77384"/>
    <w:rsid w:val="4FC30514"/>
    <w:rsid w:val="4FFF1776"/>
    <w:rsid w:val="53B7F168"/>
    <w:rsid w:val="56EF3E0F"/>
    <w:rsid w:val="575D8A25"/>
    <w:rsid w:val="576F51DE"/>
    <w:rsid w:val="57BE4D8A"/>
    <w:rsid w:val="57F671D8"/>
    <w:rsid w:val="5831AC98"/>
    <w:rsid w:val="5AFBD81B"/>
    <w:rsid w:val="5DB76D70"/>
    <w:rsid w:val="5DF7AC88"/>
    <w:rsid w:val="5F1F01CB"/>
    <w:rsid w:val="5F252F67"/>
    <w:rsid w:val="5F670CCA"/>
    <w:rsid w:val="5F7F4B42"/>
    <w:rsid w:val="5F7F5888"/>
    <w:rsid w:val="5FA7644F"/>
    <w:rsid w:val="5FBFE38D"/>
    <w:rsid w:val="5FBFE8AB"/>
    <w:rsid w:val="5FF643BE"/>
    <w:rsid w:val="5FFD1A40"/>
    <w:rsid w:val="61A12910"/>
    <w:rsid w:val="62FF2387"/>
    <w:rsid w:val="6ADBBDCA"/>
    <w:rsid w:val="6B5F0AC3"/>
    <w:rsid w:val="6B9D2FE6"/>
    <w:rsid w:val="6BAE89FF"/>
    <w:rsid w:val="6DF19ED2"/>
    <w:rsid w:val="6DFE00A0"/>
    <w:rsid w:val="6FC5BBD0"/>
    <w:rsid w:val="6FDDD6C7"/>
    <w:rsid w:val="6FDF7E53"/>
    <w:rsid w:val="6FDFE4BD"/>
    <w:rsid w:val="6FEB3879"/>
    <w:rsid w:val="71FE46FA"/>
    <w:rsid w:val="735C286D"/>
    <w:rsid w:val="739FA341"/>
    <w:rsid w:val="73D15A5C"/>
    <w:rsid w:val="75E396E5"/>
    <w:rsid w:val="76AD7184"/>
    <w:rsid w:val="777B62A9"/>
    <w:rsid w:val="77B747C5"/>
    <w:rsid w:val="77BDFC94"/>
    <w:rsid w:val="79F97439"/>
    <w:rsid w:val="7A1F8534"/>
    <w:rsid w:val="7AF67E32"/>
    <w:rsid w:val="7B8F669C"/>
    <w:rsid w:val="7BDFDD1A"/>
    <w:rsid w:val="7BFC1085"/>
    <w:rsid w:val="7C5F7A8A"/>
    <w:rsid w:val="7C7E2D74"/>
    <w:rsid w:val="7CEFA6FA"/>
    <w:rsid w:val="7CFE4A2F"/>
    <w:rsid w:val="7DF5B0DC"/>
    <w:rsid w:val="7DF77F9A"/>
    <w:rsid w:val="7E179887"/>
    <w:rsid w:val="7E5D782B"/>
    <w:rsid w:val="7E5E3A3F"/>
    <w:rsid w:val="7E7D5F18"/>
    <w:rsid w:val="7EAFC05F"/>
    <w:rsid w:val="7EBEA361"/>
    <w:rsid w:val="7EDDE0CA"/>
    <w:rsid w:val="7EF1D55F"/>
    <w:rsid w:val="7EF623F6"/>
    <w:rsid w:val="7EFE8F19"/>
    <w:rsid w:val="7F1FB895"/>
    <w:rsid w:val="7F59F0D5"/>
    <w:rsid w:val="7F5FF1F6"/>
    <w:rsid w:val="7F77FAE4"/>
    <w:rsid w:val="7F7E3FC5"/>
    <w:rsid w:val="7F7FA12E"/>
    <w:rsid w:val="7F9F2C83"/>
    <w:rsid w:val="7FBFAA35"/>
    <w:rsid w:val="7FDF8FEF"/>
    <w:rsid w:val="7FDFD2A0"/>
    <w:rsid w:val="7FDFF75E"/>
    <w:rsid w:val="7FDFFA45"/>
    <w:rsid w:val="7FE4EDC1"/>
    <w:rsid w:val="7FFF114F"/>
    <w:rsid w:val="7FFF39C1"/>
    <w:rsid w:val="7FFF9FF2"/>
    <w:rsid w:val="82AB9370"/>
    <w:rsid w:val="8D476CBC"/>
    <w:rsid w:val="8FEF52EC"/>
    <w:rsid w:val="95DFA622"/>
    <w:rsid w:val="9B4927A2"/>
    <w:rsid w:val="9DDB0C18"/>
    <w:rsid w:val="9DFE596B"/>
    <w:rsid w:val="9E9F62FC"/>
    <w:rsid w:val="9EF5B2B6"/>
    <w:rsid w:val="9F93C35A"/>
    <w:rsid w:val="9FBF5A3C"/>
    <w:rsid w:val="9FED01A1"/>
    <w:rsid w:val="9FFD9D7B"/>
    <w:rsid w:val="A9FE0C6D"/>
    <w:rsid w:val="AD9C493C"/>
    <w:rsid w:val="AF994109"/>
    <w:rsid w:val="AFFA06E3"/>
    <w:rsid w:val="AFFF43D4"/>
    <w:rsid w:val="AFFF6971"/>
    <w:rsid w:val="B5BD8A3F"/>
    <w:rsid w:val="B5F985D2"/>
    <w:rsid w:val="B5FD1DCE"/>
    <w:rsid w:val="B6F6956D"/>
    <w:rsid w:val="B7BFDD41"/>
    <w:rsid w:val="B7CD7041"/>
    <w:rsid w:val="B9EE1DB7"/>
    <w:rsid w:val="BBFF5269"/>
    <w:rsid w:val="BD2E1261"/>
    <w:rsid w:val="BDCF0593"/>
    <w:rsid w:val="BDFDFC31"/>
    <w:rsid w:val="BDFF3CF2"/>
    <w:rsid w:val="BE1DAC3A"/>
    <w:rsid w:val="BE7EF8DA"/>
    <w:rsid w:val="BEFF61EC"/>
    <w:rsid w:val="BF7FBD0D"/>
    <w:rsid w:val="BF9983E5"/>
    <w:rsid w:val="BFACDB5A"/>
    <w:rsid w:val="BFDBE07A"/>
    <w:rsid w:val="BFDFE7ED"/>
    <w:rsid w:val="BFFBE1AF"/>
    <w:rsid w:val="BFFE3D66"/>
    <w:rsid w:val="C6E5509A"/>
    <w:rsid w:val="C7D69C25"/>
    <w:rsid w:val="CD730D2B"/>
    <w:rsid w:val="CDFFF466"/>
    <w:rsid w:val="CE9F859E"/>
    <w:rsid w:val="CFCFD22B"/>
    <w:rsid w:val="CFD3AC34"/>
    <w:rsid w:val="CFED7637"/>
    <w:rsid w:val="D175E285"/>
    <w:rsid w:val="D4FD81D5"/>
    <w:rsid w:val="D51FB729"/>
    <w:rsid w:val="D58F0857"/>
    <w:rsid w:val="D7FE779D"/>
    <w:rsid w:val="D8930A8A"/>
    <w:rsid w:val="DB995C8E"/>
    <w:rsid w:val="DBF55851"/>
    <w:rsid w:val="DBFF8CBB"/>
    <w:rsid w:val="DC3DF5CB"/>
    <w:rsid w:val="DCDF64FE"/>
    <w:rsid w:val="DDBB7A0A"/>
    <w:rsid w:val="DDE19FFD"/>
    <w:rsid w:val="DDEFE6EC"/>
    <w:rsid w:val="DE728786"/>
    <w:rsid w:val="DE7A446B"/>
    <w:rsid w:val="DEC9C395"/>
    <w:rsid w:val="DEEEB103"/>
    <w:rsid w:val="DF3F1B1A"/>
    <w:rsid w:val="DF3F390A"/>
    <w:rsid w:val="DFBCD50E"/>
    <w:rsid w:val="DFBFCFCB"/>
    <w:rsid w:val="DFBFD5DB"/>
    <w:rsid w:val="DFE7E864"/>
    <w:rsid w:val="DFF623BE"/>
    <w:rsid w:val="E5FF0DE9"/>
    <w:rsid w:val="EB6E4887"/>
    <w:rsid w:val="EBABC200"/>
    <w:rsid w:val="EBCCE154"/>
    <w:rsid w:val="EBFA3E37"/>
    <w:rsid w:val="EDFD64FC"/>
    <w:rsid w:val="EE7B2D7E"/>
    <w:rsid w:val="EF39CC01"/>
    <w:rsid w:val="EF7E819C"/>
    <w:rsid w:val="EF9FB4B8"/>
    <w:rsid w:val="EFBF8771"/>
    <w:rsid w:val="EFFD8B00"/>
    <w:rsid w:val="EFFE5046"/>
    <w:rsid w:val="F1FB4E52"/>
    <w:rsid w:val="F2B75979"/>
    <w:rsid w:val="F3576328"/>
    <w:rsid w:val="F39A7A9F"/>
    <w:rsid w:val="F3DE915F"/>
    <w:rsid w:val="F4FE68A8"/>
    <w:rsid w:val="F59B7EE1"/>
    <w:rsid w:val="F6728F89"/>
    <w:rsid w:val="F6C16A10"/>
    <w:rsid w:val="F6E72A96"/>
    <w:rsid w:val="F77F529F"/>
    <w:rsid w:val="F7CFC38C"/>
    <w:rsid w:val="F7EDF78D"/>
    <w:rsid w:val="F7EF0AC4"/>
    <w:rsid w:val="F7F3CFEB"/>
    <w:rsid w:val="F7F7AF22"/>
    <w:rsid w:val="F7FBD253"/>
    <w:rsid w:val="F7FF8D82"/>
    <w:rsid w:val="F7FFA5C5"/>
    <w:rsid w:val="F86C8A75"/>
    <w:rsid w:val="F9F750AE"/>
    <w:rsid w:val="F9FE750B"/>
    <w:rsid w:val="FAD6E78C"/>
    <w:rsid w:val="FAE7AEA7"/>
    <w:rsid w:val="FB3F20BF"/>
    <w:rsid w:val="FBB3A9D2"/>
    <w:rsid w:val="FBDFB91B"/>
    <w:rsid w:val="FBE61DB1"/>
    <w:rsid w:val="FBEB8BCA"/>
    <w:rsid w:val="FBEC393B"/>
    <w:rsid w:val="FBF65B3C"/>
    <w:rsid w:val="FD6EFCEE"/>
    <w:rsid w:val="FD93C410"/>
    <w:rsid w:val="FDA9E109"/>
    <w:rsid w:val="FDEFFBC2"/>
    <w:rsid w:val="FDFB1B13"/>
    <w:rsid w:val="FDFB6CB9"/>
    <w:rsid w:val="FE3E853F"/>
    <w:rsid w:val="FE736D87"/>
    <w:rsid w:val="FEBAC8A1"/>
    <w:rsid w:val="FEF71B10"/>
    <w:rsid w:val="FEFBAE98"/>
    <w:rsid w:val="FEFE7290"/>
    <w:rsid w:val="FEFF24B0"/>
    <w:rsid w:val="FEFF2CB2"/>
    <w:rsid w:val="FEFF47BE"/>
    <w:rsid w:val="FEFF899A"/>
    <w:rsid w:val="FEFFB4EC"/>
    <w:rsid w:val="FF3FBDAD"/>
    <w:rsid w:val="FF75B1A1"/>
    <w:rsid w:val="FF7CAEFC"/>
    <w:rsid w:val="FFBED6B8"/>
    <w:rsid w:val="FFBF3B3B"/>
    <w:rsid w:val="FFCCED54"/>
    <w:rsid w:val="FFD767F4"/>
    <w:rsid w:val="FFDBFFFE"/>
    <w:rsid w:val="FFE3DCFA"/>
    <w:rsid w:val="FFEE1FA0"/>
    <w:rsid w:val="FFF3716F"/>
    <w:rsid w:val="FFF634C1"/>
    <w:rsid w:val="FFF72B3F"/>
    <w:rsid w:val="FFFA74C3"/>
    <w:rsid w:val="FFFB584E"/>
    <w:rsid w:val="FFFB93EA"/>
    <w:rsid w:val="FFFF309E"/>
    <w:rsid w:val="FFFF6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Plain Text"/>
    <w:basedOn w:val="1"/>
    <w:qFormat/>
    <w:uiPriority w:val="0"/>
    <w:rPr>
      <w:rFonts w:ascii="宋体" w:hAnsi="Courier New"/>
      <w:szCs w:val="20"/>
    </w:rPr>
  </w:style>
  <w:style w:type="paragraph" w:styleId="4">
    <w:name w:val="Date"/>
    <w:basedOn w:val="1"/>
    <w:next w:val="1"/>
    <w:link w:val="14"/>
    <w:qFormat/>
    <w:uiPriority w:val="0"/>
    <w:pPr>
      <w:ind w:left="100" w:leftChars="2500"/>
    </w:pPr>
  </w:style>
  <w:style w:type="paragraph" w:styleId="5">
    <w:name w:val="Body Text Indent 2"/>
    <w:basedOn w:val="1"/>
    <w:qFormat/>
    <w:uiPriority w:val="0"/>
    <w:pPr>
      <w:adjustRightInd w:val="0"/>
      <w:snapToGrid w:val="0"/>
      <w:spacing w:line="500" w:lineRule="exact"/>
      <w:ind w:firstLine="560" w:firstLineChars="200"/>
    </w:pPr>
    <w:rPr>
      <w:rFonts w:ascii="宋体" w:hAnsi="宋体"/>
      <w:sz w:val="28"/>
    </w:rPr>
  </w:style>
  <w:style w:type="paragraph" w:styleId="6">
    <w:name w:val="Balloon Text"/>
    <w:basedOn w:val="1"/>
    <w:link w:val="15"/>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0"/>
    <w:rPr>
      <w:color w:val="414141"/>
      <w:u w:val="none"/>
    </w:rPr>
  </w:style>
  <w:style w:type="character" w:customStyle="1" w:styleId="14">
    <w:name w:val="日期 Char"/>
    <w:link w:val="4"/>
    <w:qFormat/>
    <w:uiPriority w:val="0"/>
    <w:rPr>
      <w:kern w:val="2"/>
      <w:sz w:val="21"/>
      <w:szCs w:val="24"/>
    </w:rPr>
  </w:style>
  <w:style w:type="character" w:customStyle="1" w:styleId="15">
    <w:name w:val="批注框文本 Char"/>
    <w:link w:val="6"/>
    <w:qFormat/>
    <w:uiPriority w:val="0"/>
    <w:rPr>
      <w:kern w:val="2"/>
      <w:sz w:val="18"/>
      <w:szCs w:val="18"/>
    </w:rPr>
  </w:style>
  <w:style w:type="character" w:customStyle="1" w:styleId="16">
    <w:name w:val="页脚 Char"/>
    <w:link w:val="7"/>
    <w:qFormat/>
    <w:uiPriority w:val="0"/>
    <w:rPr>
      <w:kern w:val="2"/>
      <w:sz w:val="18"/>
      <w:szCs w:val="18"/>
    </w:rPr>
  </w:style>
  <w:style w:type="paragraph" w:customStyle="1" w:styleId="17">
    <w:name w:val="Char"/>
    <w:basedOn w:val="1"/>
    <w:qFormat/>
    <w:uiPriority w:val="0"/>
    <w:rPr>
      <w:rFonts w:ascii="Tahoma" w:hAnsi="Tahoma" w:cs="Tahoma"/>
      <w:sz w:val="24"/>
    </w:rPr>
  </w:style>
  <w:style w:type="paragraph" w:styleId="18">
    <w:name w:val="List Paragraph"/>
    <w:basedOn w:val="1"/>
    <w:qFormat/>
    <w:uiPriority w:val="34"/>
    <w:pPr>
      <w:ind w:firstLine="420" w:firstLineChars="200"/>
    </w:pPr>
  </w:style>
  <w:style w:type="paragraph" w:customStyle="1" w:styleId="19">
    <w:name w:val=" Char"/>
    <w:basedOn w:val="1"/>
    <w:qFormat/>
    <w:uiPriority w:val="0"/>
    <w:rPr>
      <w:rFonts w:ascii="宋体" w:hAnsi="宋体" w:cs="Courier New"/>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8207</Words>
  <Characters>8555</Characters>
  <Lines>55</Lines>
  <Paragraphs>15</Paragraphs>
  <TotalTime>32</TotalTime>
  <ScaleCrop>false</ScaleCrop>
  <LinksUpToDate>false</LinksUpToDate>
  <CharactersWithSpaces>9151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2024-10-20T16:33:00Z</dcterms:created>
  <dc:creator>hp</dc:creator>
  <cp:lastModifiedBy>樱桃蜜瓜沙拉</cp:lastModifiedBy>
  <cp:lastPrinted>2024-10-31T13:02:00Z</cp:lastPrinted>
  <dcterms:modified xsi:type="dcterms:W3CDTF">2024-10-31T06:59:14Z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5AED399AFF9745F9AD5171F444F539EF_13</vt:lpwstr>
  </property>
</Properties>
</file>